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4C590" w14:textId="053A3DD0" w:rsidR="005E1EF9" w:rsidRPr="004709AC" w:rsidRDefault="00576553" w:rsidP="004709AC">
      <w:pPr>
        <w:rPr>
          <w:b/>
          <w:bCs w:val="0"/>
        </w:rPr>
      </w:pPr>
      <w:bookmarkStart w:id="0" w:name="_Hlk145941789"/>
      <w:r>
        <w:t>5</w:t>
      </w:r>
      <w:r w:rsidR="000158F3">
        <w:t>)</w:t>
      </w:r>
      <w:r w:rsidR="00FB04FC">
        <w:tab/>
      </w:r>
      <w:r w:rsidR="005E1EF9" w:rsidRPr="004709AC">
        <w:rPr>
          <w:b/>
          <w:bCs w:val="0"/>
        </w:rPr>
        <w:t>Modern theoretical developments for replacements</w:t>
      </w:r>
      <w:r w:rsidR="00666F14" w:rsidRPr="004709AC">
        <w:rPr>
          <w:b/>
          <w:bCs w:val="0"/>
        </w:rPr>
        <w:t xml:space="preserve"> of</w:t>
      </w:r>
      <w:r w:rsidR="005E1EF9" w:rsidRPr="004709AC">
        <w:rPr>
          <w:b/>
          <w:bCs w:val="0"/>
        </w:rPr>
        <w:t xml:space="preserve"> “Henry’s Law” isotherms.</w:t>
      </w:r>
    </w:p>
    <w:p w14:paraId="2F36F858" w14:textId="77777777" w:rsidR="005E1EF9" w:rsidRDefault="005E1EF9" w:rsidP="005E1EF9">
      <w:pPr>
        <w:spacing w:after="0" w:line="240" w:lineRule="auto"/>
        <w:rPr>
          <w:bCs w:val="0"/>
        </w:rPr>
      </w:pPr>
    </w:p>
    <w:p w14:paraId="7F911B5E" w14:textId="7329D476" w:rsidR="005E1EF9" w:rsidRDefault="005E1EF9" w:rsidP="005E1EF9">
      <w:pPr>
        <w:spacing w:after="0" w:line="240" w:lineRule="auto"/>
        <w:rPr>
          <w:bCs w:val="0"/>
        </w:rPr>
      </w:pPr>
      <w:r>
        <w:rPr>
          <w:bCs w:val="0"/>
        </w:rPr>
        <w:t xml:space="preserve">The development of alternatives to the </w:t>
      </w:r>
      <w:r w:rsidRPr="005E1EF9">
        <w:rPr>
          <w:bCs w:val="0"/>
        </w:rPr>
        <w:t>“Henry’s Law” isotherms</w:t>
      </w:r>
      <w:r>
        <w:rPr>
          <w:bCs w:val="0"/>
        </w:rPr>
        <w:t xml:space="preserve"> is not to continue modifying the BET or Langmuir, which used acceptable theory 100 years ago, but to use more advanced physical theory and mathematics.  This more advance methods include </w:t>
      </w:r>
      <w:r w:rsidR="00A97463">
        <w:rPr>
          <w:bCs w:val="0"/>
        </w:rPr>
        <w:t>QM and ESW</w:t>
      </w:r>
      <w:r>
        <w:rPr>
          <w:bCs w:val="0"/>
        </w:rPr>
        <w:t xml:space="preserve">, even though it is about 100 years </w:t>
      </w:r>
      <w:r w:rsidR="00A97463">
        <w:rPr>
          <w:bCs w:val="0"/>
        </w:rPr>
        <w:t>the foundational</w:t>
      </w:r>
      <w:r>
        <w:rPr>
          <w:bCs w:val="0"/>
        </w:rPr>
        <w:t xml:space="preserve"> development.  Almost every other field of chemistry reference</w:t>
      </w:r>
      <w:r w:rsidR="0039644E">
        <w:rPr>
          <w:bCs w:val="0"/>
        </w:rPr>
        <w:t>s</w:t>
      </w:r>
      <w:r>
        <w:rPr>
          <w:bCs w:val="0"/>
        </w:rPr>
        <w:t xml:space="preserve"> back to </w:t>
      </w:r>
      <w:r w:rsidR="00A97463">
        <w:rPr>
          <w:bCs w:val="0"/>
        </w:rPr>
        <w:t>QM</w:t>
      </w:r>
      <w:r w:rsidR="0039644E">
        <w:rPr>
          <w:bCs w:val="0"/>
        </w:rPr>
        <w:t>.</w:t>
      </w:r>
      <w:r>
        <w:rPr>
          <w:bCs w:val="0"/>
        </w:rPr>
        <w:t xml:space="preserve"> </w:t>
      </w:r>
      <w:r w:rsidR="0039644E">
        <w:rPr>
          <w:bCs w:val="0"/>
        </w:rPr>
        <w:t>P</w:t>
      </w:r>
      <w:r>
        <w:rPr>
          <w:bCs w:val="0"/>
        </w:rPr>
        <w:t>hysical adsorption</w:t>
      </w:r>
      <w:r w:rsidR="0039644E">
        <w:rPr>
          <w:bCs w:val="0"/>
        </w:rPr>
        <w:t xml:space="preserve"> is an exception</w:t>
      </w:r>
      <w:r>
        <w:rPr>
          <w:bCs w:val="0"/>
        </w:rPr>
        <w:t>.  This has been the case for many years</w:t>
      </w:r>
      <w:r>
        <w:rPr>
          <w:rStyle w:val="FootnoteReference"/>
          <w:bCs w:val="0"/>
        </w:rPr>
        <w:footnoteReference w:id="1"/>
      </w:r>
      <w:r>
        <w:rPr>
          <w:bCs w:val="0"/>
        </w:rPr>
        <w:t>.</w:t>
      </w:r>
    </w:p>
    <w:p w14:paraId="5C175FC1" w14:textId="77777777" w:rsidR="005E1EF9" w:rsidRDefault="005E1EF9" w:rsidP="00327480">
      <w:pPr>
        <w:pStyle w:val="NoSpacing"/>
        <w:rPr>
          <w:bCs w:val="0"/>
        </w:rPr>
      </w:pPr>
    </w:p>
    <w:p w14:paraId="0C3D9D83" w14:textId="46BB1404" w:rsidR="008B0CF7" w:rsidRDefault="005E1EF9" w:rsidP="008B0CF7">
      <w:r>
        <w:rPr>
          <w:bCs w:val="0"/>
        </w:rPr>
        <w:t xml:space="preserve">The </w:t>
      </w:r>
      <w:r w:rsidR="00327480">
        <w:rPr>
          <w:bCs w:val="0"/>
        </w:rPr>
        <w:t>most common objective presented by</w:t>
      </w:r>
      <w:r>
        <w:rPr>
          <w:bCs w:val="0"/>
        </w:rPr>
        <w:t xml:space="preserve"> that most chemists, </w:t>
      </w:r>
      <w:r w:rsidR="00327480">
        <w:rPr>
          <w:bCs w:val="0"/>
        </w:rPr>
        <w:t>engineers,</w:t>
      </w:r>
      <w:r>
        <w:rPr>
          <w:bCs w:val="0"/>
        </w:rPr>
        <w:t xml:space="preserve"> and some physicist </w:t>
      </w:r>
      <w:r w:rsidR="00327480">
        <w:rPr>
          <w:bCs w:val="0"/>
        </w:rPr>
        <w:t>is</w:t>
      </w:r>
      <w:r>
        <w:rPr>
          <w:bCs w:val="0"/>
        </w:rPr>
        <w:t xml:space="preserve"> that the adsorbate molecules are “too big and massive” to behave according the quantum mechanics.  This is, of course, nonsense.  </w:t>
      </w:r>
      <w:r w:rsidR="008B0CF7">
        <w:t xml:space="preserve">The QM model assumes that adsorbate molecules are not affected by irregularities in potential variations on the order of atoms.  The argument against this is that molecules are too big to behave like a wave.  This argument is widely disputed by the physics literature.  Firstly, why would QM for high mass molecules, not apply?  Physics dictates, today, that all matter is controlled by QM.  Secondly, this </w:t>
      </w:r>
      <w:r w:rsidR="00A97463">
        <w:t xml:space="preserve">argument has </w:t>
      </w:r>
      <w:r w:rsidR="008B0CF7">
        <w:t>been proven false by several Young’s experiments</w:t>
      </w:r>
      <w:r w:rsidR="008B0CF7">
        <w:rPr>
          <w:rStyle w:val="EndnoteReference"/>
        </w:rPr>
        <w:endnoteReference w:id="1"/>
      </w:r>
      <w:r w:rsidR="008B0CF7" w:rsidRPr="006B6B3D">
        <w:rPr>
          <w:vertAlign w:val="superscript"/>
        </w:rPr>
        <w:t>,</w:t>
      </w:r>
      <w:r w:rsidR="008B0CF7">
        <w:rPr>
          <w:rStyle w:val="EndnoteReference"/>
        </w:rPr>
        <w:endnoteReference w:id="2"/>
      </w:r>
      <w:r w:rsidR="008B0CF7" w:rsidRPr="006B6B3D">
        <w:rPr>
          <w:vertAlign w:val="superscript"/>
        </w:rPr>
        <w:t>,</w:t>
      </w:r>
      <w:r w:rsidR="008B0CF7">
        <w:rPr>
          <w:rStyle w:val="EndnoteReference"/>
        </w:rPr>
        <w:endnoteReference w:id="3"/>
      </w:r>
      <w:r w:rsidR="008B0CF7">
        <w:t>.  These molecules include He molecules, I</w:t>
      </w:r>
      <w:r w:rsidR="008B0CF7" w:rsidRPr="00974365">
        <w:rPr>
          <w:vertAlign w:val="subscript"/>
        </w:rPr>
        <w:t>2</w:t>
      </w:r>
      <w:r w:rsidR="008B0CF7">
        <w:t xml:space="preserve"> molecules (molar mass 254), </w:t>
      </w:r>
      <w:r w:rsidR="008B0CF7">
        <w:rPr>
          <w:bCs w:val="0"/>
        </w:rPr>
        <w:t>C</w:t>
      </w:r>
      <w:r w:rsidR="008B0CF7">
        <w:rPr>
          <w:bCs w:val="0"/>
          <w:vertAlign w:val="subscript"/>
        </w:rPr>
        <w:t>60</w:t>
      </w:r>
      <w:r w:rsidR="008B0CF7">
        <w:rPr>
          <w:bCs w:val="0"/>
        </w:rPr>
        <w:t xml:space="preserve"> “buckyballs”</w:t>
      </w:r>
      <w:r w:rsidR="006B6B3D">
        <w:rPr>
          <w:rStyle w:val="EndnoteReference"/>
          <w:bCs w:val="0"/>
        </w:rPr>
        <w:endnoteReference w:id="4"/>
      </w:r>
      <w:r w:rsidR="006B6B3D" w:rsidRPr="006B6B3D">
        <w:rPr>
          <w:bCs w:val="0"/>
          <w:vertAlign w:val="superscript"/>
        </w:rPr>
        <w:t>,</w:t>
      </w:r>
      <w:r w:rsidR="008B0CF7">
        <w:rPr>
          <w:rStyle w:val="EndnoteReference"/>
          <w:bCs w:val="0"/>
        </w:rPr>
        <w:endnoteReference w:id="5"/>
      </w:r>
      <w:r w:rsidR="008B0CF7">
        <w:rPr>
          <w:bCs w:val="0"/>
        </w:rPr>
        <w:t xml:space="preserve"> </w:t>
      </w:r>
      <w:r w:rsidR="008B0CF7">
        <w:t>(molar mass 720)</w:t>
      </w:r>
      <w:r w:rsidR="008B0CF7" w:rsidRPr="008B0CF7">
        <w:rPr>
          <w:bCs w:val="0"/>
        </w:rPr>
        <w:t xml:space="preserve"> </w:t>
      </w:r>
      <w:r w:rsidR="008B0CF7">
        <w:rPr>
          <w:bCs w:val="0"/>
        </w:rPr>
        <w:t>and a series of molecules over 10000 amu</w:t>
      </w:r>
      <w:r w:rsidR="006B6B3D">
        <w:rPr>
          <w:bCs w:val="0"/>
        </w:rPr>
        <w:t xml:space="preserve">. </w:t>
      </w:r>
      <w:r w:rsidR="008B0CF7">
        <w:t>Indeed, quantum interference has been observed with several fluorinated thiol chains with masses above 10,000</w:t>
      </w:r>
      <w:r w:rsidR="006B6B3D">
        <w:rPr>
          <w:rStyle w:val="EndnoteReference"/>
        </w:rPr>
        <w:endnoteReference w:id="6"/>
      </w:r>
      <w:r w:rsidR="008B0CF7">
        <w:t>. If this had not been true it would have disproved the linearity of QM</w:t>
      </w:r>
      <w:r w:rsidR="00A97463">
        <w:t>, something at this time would be a big shock to physics</w:t>
      </w:r>
      <w:r w:rsidR="008B0CF7">
        <w:t>.  Thus</w:t>
      </w:r>
      <w:r w:rsidR="00327480">
        <w:t>,</w:t>
      </w:r>
      <w:r w:rsidR="008B0CF7">
        <w:t xml:space="preserve"> the wave nature of adsorbate molecules is expected and is made the first assumption of the derivation.  This is a firm assumption, no exceptions</w:t>
      </w:r>
    </w:p>
    <w:p w14:paraId="1EEBA543" w14:textId="539626BB" w:rsidR="005E1EF9" w:rsidRDefault="00CC042A" w:rsidP="005E1EF9">
      <w:pPr>
        <w:spacing w:after="0" w:line="240" w:lineRule="auto"/>
        <w:rPr>
          <w:bCs w:val="0"/>
        </w:rPr>
      </w:pPr>
      <w:r>
        <w:rPr>
          <w:bCs w:val="0"/>
        </w:rPr>
        <w:t xml:space="preserve">Thus, the following formulation is totally correct according to </w:t>
      </w:r>
      <w:proofErr w:type="gramStart"/>
      <w:r>
        <w:rPr>
          <w:bCs w:val="0"/>
        </w:rPr>
        <w:t>fairly early</w:t>
      </w:r>
      <w:proofErr w:type="gramEnd"/>
      <w:r>
        <w:rPr>
          <w:bCs w:val="0"/>
        </w:rPr>
        <w:t xml:space="preserve"> developments in quantum mechanics which includes perturbation theory, a method developed before quantum mechanics.</w:t>
      </w:r>
    </w:p>
    <w:p w14:paraId="22487A03" w14:textId="77777777" w:rsidR="004C7604" w:rsidRDefault="004C7604" w:rsidP="005E1EF9">
      <w:pPr>
        <w:spacing w:after="0" w:line="240" w:lineRule="auto"/>
        <w:rPr>
          <w:bCs w:val="0"/>
        </w:rPr>
      </w:pPr>
    </w:p>
    <w:p w14:paraId="56AF3707" w14:textId="07205283" w:rsidR="004C7604" w:rsidRDefault="004C7604" w:rsidP="005E1EF9">
      <w:pPr>
        <w:spacing w:after="0" w:line="240" w:lineRule="auto"/>
        <w:rPr>
          <w:bCs w:val="0"/>
          <w:i/>
          <w:iCs/>
        </w:rPr>
      </w:pPr>
      <w:r>
        <w:rPr>
          <w:bCs w:val="0"/>
          <w:i/>
          <w:iCs/>
        </w:rPr>
        <w:t>The Models:</w:t>
      </w:r>
    </w:p>
    <w:p w14:paraId="63627759" w14:textId="77777777" w:rsidR="004C7604" w:rsidRDefault="004C7604" w:rsidP="005E1EF9">
      <w:pPr>
        <w:spacing w:after="0" w:line="240" w:lineRule="auto"/>
        <w:rPr>
          <w:bCs w:val="0"/>
          <w:i/>
          <w:iCs/>
        </w:rPr>
      </w:pPr>
    </w:p>
    <w:p w14:paraId="5DC99BA6" w14:textId="554A037D" w:rsidR="004C7604" w:rsidRDefault="004C7604" w:rsidP="005E1EF9">
      <w:pPr>
        <w:spacing w:after="0" w:line="240" w:lineRule="auto"/>
        <w:rPr>
          <w:bCs w:val="0"/>
        </w:rPr>
      </w:pPr>
      <w:r>
        <w:rPr>
          <w:bCs w:val="0"/>
        </w:rPr>
        <w:t>There are two methods to arrive at the same overall equation for adsorption.  These include:</w:t>
      </w:r>
    </w:p>
    <w:p w14:paraId="198634E0" w14:textId="78682CEF" w:rsidR="004C7604" w:rsidRDefault="004C7604" w:rsidP="004C7604">
      <w:pPr>
        <w:pStyle w:val="ListParagraph"/>
        <w:numPr>
          <w:ilvl w:val="0"/>
          <w:numId w:val="2"/>
        </w:numPr>
        <w:spacing w:after="0" w:line="240" w:lineRule="auto"/>
        <w:rPr>
          <w:bCs w:val="0"/>
        </w:rPr>
      </w:pPr>
      <w:r>
        <w:rPr>
          <w:bCs w:val="0"/>
        </w:rPr>
        <w:t>A quantum mechanical</w:t>
      </w:r>
      <w:r w:rsidR="00BC7BAB">
        <w:rPr>
          <w:bCs w:val="0"/>
        </w:rPr>
        <w:t xml:space="preserve"> (QM)</w:t>
      </w:r>
      <w:r>
        <w:rPr>
          <w:bCs w:val="0"/>
        </w:rPr>
        <w:t xml:space="preserve"> derivation using perturbation theory.  This followed by using the Grand Canonical Partition Function (GCPF)</w:t>
      </w:r>
    </w:p>
    <w:p w14:paraId="1778CCE2" w14:textId="4D701AA7" w:rsidR="004C7604" w:rsidRDefault="004C7604" w:rsidP="004C7604">
      <w:pPr>
        <w:pStyle w:val="ListParagraph"/>
        <w:numPr>
          <w:ilvl w:val="0"/>
          <w:numId w:val="2"/>
        </w:numPr>
        <w:spacing w:after="0" w:line="240" w:lineRule="auto"/>
        <w:rPr>
          <w:bCs w:val="0"/>
        </w:rPr>
      </w:pPr>
      <w:r>
        <w:rPr>
          <w:bCs w:val="0"/>
        </w:rPr>
        <w:t>A method that uses the Disjoining Pressure Theory inserted into Thermodynamic Functions.  This second method utilizes Disjoining Pressure Theory that was developed at about the same time as</w:t>
      </w:r>
      <w:r w:rsidR="00D96799">
        <w:rPr>
          <w:bCs w:val="0"/>
        </w:rPr>
        <w:t xml:space="preserve"> QM</w:t>
      </w:r>
      <w:r>
        <w:rPr>
          <w:bCs w:val="0"/>
        </w:rPr>
        <w:t>, but was generally ignored.  Its principle</w:t>
      </w:r>
      <w:r w:rsidR="00BC7BAB">
        <w:rPr>
          <w:bCs w:val="0"/>
        </w:rPr>
        <w:t>s</w:t>
      </w:r>
      <w:r>
        <w:rPr>
          <w:bCs w:val="0"/>
        </w:rPr>
        <w:t xml:space="preserve"> can be derived from</w:t>
      </w:r>
      <w:r w:rsidR="00BC7BAB">
        <w:rPr>
          <w:bCs w:val="0"/>
        </w:rPr>
        <w:t xml:space="preserve"> QM.</w:t>
      </w:r>
    </w:p>
    <w:p w14:paraId="2D6A657B" w14:textId="36282760" w:rsidR="00BC7BAB" w:rsidRDefault="00BC7BAB" w:rsidP="00BC7BAB">
      <w:pPr>
        <w:spacing w:after="0" w:line="240" w:lineRule="auto"/>
        <w:rPr>
          <w:bCs w:val="0"/>
        </w:rPr>
      </w:pPr>
      <w:r>
        <w:rPr>
          <w:bCs w:val="0"/>
        </w:rPr>
        <w:t>Other interesting inputs to this process are those by Polanyi, Dubinin and Fuller in their insight.</w:t>
      </w:r>
    </w:p>
    <w:p w14:paraId="42D0A2F2" w14:textId="77777777" w:rsidR="00BC7BAB" w:rsidRDefault="00BC7BAB" w:rsidP="00BC7BAB">
      <w:pPr>
        <w:spacing w:after="0" w:line="240" w:lineRule="auto"/>
        <w:rPr>
          <w:bCs w:val="0"/>
        </w:rPr>
      </w:pPr>
    </w:p>
    <w:p w14:paraId="3E288723" w14:textId="2D8864A5" w:rsidR="00BC7BAB" w:rsidRDefault="00BC7BAB" w:rsidP="00BC7BAB">
      <w:pPr>
        <w:spacing w:after="0" w:line="240" w:lineRule="auto"/>
        <w:rPr>
          <w:bCs w:val="0"/>
        </w:rPr>
      </w:pPr>
      <w:r>
        <w:rPr>
          <w:bCs w:val="0"/>
        </w:rPr>
        <w:t xml:space="preserve">The derived equations are simple and have simple macroscopic explanation, although it is best to keep in mind that the behavior is QM dependent, so to overdo the macroscopic explanation is dangerous.  There are Lemmas </w:t>
      </w:r>
      <w:r w:rsidR="00B14A2C">
        <w:rPr>
          <w:bCs w:val="0"/>
        </w:rPr>
        <w:t xml:space="preserve">to </w:t>
      </w:r>
      <w:r>
        <w:rPr>
          <w:bCs w:val="0"/>
        </w:rPr>
        <w:t>provide some guidance.  There will be three</w:t>
      </w:r>
      <w:r w:rsidR="00B83C0E">
        <w:rPr>
          <w:bCs w:val="0"/>
        </w:rPr>
        <w:t xml:space="preserve"> graphic </w:t>
      </w:r>
      <w:r w:rsidR="00B83C0E">
        <w:rPr>
          <w:bCs w:val="0"/>
        </w:rPr>
        <w:lastRenderedPageBreak/>
        <w:t>representations</w:t>
      </w:r>
      <w:r>
        <w:rPr>
          <w:bCs w:val="0"/>
        </w:rPr>
        <w:t xml:space="preserve"> base</w:t>
      </w:r>
      <w:r w:rsidR="00D96799">
        <w:rPr>
          <w:bCs w:val="0"/>
        </w:rPr>
        <w:t>d</w:t>
      </w:r>
      <w:r>
        <w:rPr>
          <w:bCs w:val="0"/>
        </w:rPr>
        <w:t xml:space="preserve"> on transforms of the abscissa, that is the pressure value, only.</w:t>
      </w:r>
      <w:r w:rsidR="00B83C0E">
        <w:rPr>
          <w:bCs w:val="0"/>
        </w:rPr>
        <w:t xml:space="preserve">  The isotherm plot untransformed yields surprisingly little information.</w:t>
      </w:r>
    </w:p>
    <w:p w14:paraId="0118A7A7" w14:textId="77777777" w:rsidR="00D25B15" w:rsidRDefault="00D25B15" w:rsidP="00BC7BAB">
      <w:pPr>
        <w:spacing w:after="0" w:line="240" w:lineRule="auto"/>
        <w:rPr>
          <w:bCs w:val="0"/>
        </w:rPr>
      </w:pPr>
    </w:p>
    <w:p w14:paraId="38963ECC" w14:textId="59836745" w:rsidR="00D25B15" w:rsidRDefault="00D25B15" w:rsidP="00BC7BAB">
      <w:pPr>
        <w:spacing w:after="0" w:line="240" w:lineRule="auto"/>
        <w:rPr>
          <w:bCs w:val="0"/>
        </w:rPr>
      </w:pPr>
      <w:r>
        <w:rPr>
          <w:bCs w:val="0"/>
        </w:rPr>
        <w:t>Some addition terms need to be defined here:</w:t>
      </w:r>
    </w:p>
    <w:p w14:paraId="49259FC6" w14:textId="33F41AE1" w:rsidR="00D25B15" w:rsidRDefault="00D25B15" w:rsidP="00D25B15">
      <w:pPr>
        <w:pStyle w:val="ListParagraph"/>
        <w:numPr>
          <w:ilvl w:val="0"/>
          <w:numId w:val="3"/>
        </w:numPr>
        <w:spacing w:after="0" w:line="240" w:lineRule="auto"/>
        <w:rPr>
          <w:bCs w:val="0"/>
        </w:rPr>
      </w:pPr>
      <w:r>
        <w:rPr>
          <w:bCs w:val="0"/>
        </w:rPr>
        <w:t xml:space="preserve">The monolayer (total) equivalence, </w:t>
      </w:r>
      <w:r>
        <w:rPr>
          <w:bCs w:val="0"/>
          <w:i/>
          <w:iCs/>
        </w:rPr>
        <w:t>n</w:t>
      </w:r>
      <w:r>
        <w:rPr>
          <w:bCs w:val="0"/>
          <w:vertAlign w:val="subscript"/>
        </w:rPr>
        <w:t>m</w:t>
      </w:r>
      <w:r>
        <w:rPr>
          <w:bCs w:val="0"/>
        </w:rPr>
        <w:t xml:space="preserve">:  It is the amount of adsorbate molecules that would cover the adsorbent to saturation </w:t>
      </w:r>
      <w:r w:rsidR="00B83C0E">
        <w:rPr>
          <w:bCs w:val="0"/>
        </w:rPr>
        <w:t xml:space="preserve">as </w:t>
      </w:r>
      <w:r>
        <w:rPr>
          <w:bCs w:val="0"/>
        </w:rPr>
        <w:t>IF they all WERE in direct contact with the adsorbent</w:t>
      </w:r>
      <w:r w:rsidR="00B14A2C">
        <w:rPr>
          <w:bCs w:val="0"/>
        </w:rPr>
        <w:t xml:space="preserve"> in the same orientation for molecules that can be in direct contact, that is, [</w:t>
      </w:r>
      <w:r w:rsidR="00B14A2C">
        <w:rPr>
          <w:bCs w:val="0"/>
          <w:i/>
          <w:iCs/>
        </w:rPr>
        <w:t>def</w:t>
      </w:r>
      <w:r w:rsidR="00B14A2C">
        <w:rPr>
          <w:bCs w:val="0"/>
        </w:rPr>
        <w:t>] the first “layer” molecules.</w:t>
      </w:r>
    </w:p>
    <w:p w14:paraId="799AB89E" w14:textId="5CC23B9C" w:rsidR="00D25B15" w:rsidRDefault="00D25B15" w:rsidP="00D25B15">
      <w:pPr>
        <w:pStyle w:val="ListParagraph"/>
        <w:numPr>
          <w:ilvl w:val="0"/>
          <w:numId w:val="3"/>
        </w:numPr>
        <w:spacing w:after="0" w:line="240" w:lineRule="auto"/>
        <w:rPr>
          <w:bCs w:val="0"/>
        </w:rPr>
      </w:pPr>
      <w:r>
        <w:rPr>
          <w:bCs w:val="0"/>
        </w:rPr>
        <w:t xml:space="preserve">The total coverage, </w:t>
      </w:r>
      <w:r>
        <w:rPr>
          <w:rFonts w:cs="Times New Roman"/>
          <w:bCs w:val="0"/>
        </w:rPr>
        <w:t>θ</w:t>
      </w:r>
      <w:r>
        <w:rPr>
          <w:bCs w:val="0"/>
        </w:rPr>
        <w:t xml:space="preserve"> = </w:t>
      </w:r>
      <w:r>
        <w:rPr>
          <w:bCs w:val="0"/>
          <w:i/>
          <w:iCs/>
        </w:rPr>
        <w:t>n</w:t>
      </w:r>
      <w:r>
        <w:rPr>
          <w:bCs w:val="0"/>
          <w:vertAlign w:val="subscript"/>
        </w:rPr>
        <w:t>ads</w:t>
      </w:r>
      <w:r>
        <w:rPr>
          <w:bCs w:val="0"/>
        </w:rPr>
        <w:t>/</w:t>
      </w:r>
      <w:r>
        <w:rPr>
          <w:bCs w:val="0"/>
          <w:i/>
          <w:iCs/>
        </w:rPr>
        <w:t>n</w:t>
      </w:r>
      <w:r>
        <w:rPr>
          <w:bCs w:val="0"/>
          <w:vertAlign w:val="subscript"/>
        </w:rPr>
        <w:t>m</w:t>
      </w:r>
    </w:p>
    <w:p w14:paraId="0AD2C3D9" w14:textId="4E8EAA0D" w:rsidR="00D25B15" w:rsidRDefault="00D25B15" w:rsidP="00D25B15">
      <w:pPr>
        <w:pStyle w:val="ListParagraph"/>
        <w:numPr>
          <w:ilvl w:val="0"/>
          <w:numId w:val="3"/>
        </w:numPr>
        <w:spacing w:after="0" w:line="240" w:lineRule="auto"/>
        <w:rPr>
          <w:bCs w:val="0"/>
        </w:rPr>
      </w:pPr>
      <w:r>
        <w:rPr>
          <w:bCs w:val="0"/>
        </w:rPr>
        <w:t xml:space="preserve">The first “layer” coverage, </w:t>
      </w:r>
      <w:r>
        <w:rPr>
          <w:rFonts w:cs="Times New Roman"/>
          <w:bCs w:val="0"/>
        </w:rPr>
        <w:t>θ</w:t>
      </w:r>
      <w:r>
        <w:rPr>
          <w:bCs w:val="0"/>
          <w:vertAlign w:val="subscript"/>
        </w:rPr>
        <w:t>1</w:t>
      </w:r>
      <w:r>
        <w:rPr>
          <w:bCs w:val="0"/>
        </w:rPr>
        <w:t xml:space="preserve"> </w:t>
      </w:r>
    </w:p>
    <w:p w14:paraId="16E958C8" w14:textId="69477193" w:rsidR="00D25B15" w:rsidRPr="00B14A2C" w:rsidRDefault="00D25B15" w:rsidP="00D25B15">
      <w:pPr>
        <w:pStyle w:val="ListParagraph"/>
        <w:numPr>
          <w:ilvl w:val="0"/>
          <w:numId w:val="3"/>
        </w:numPr>
        <w:spacing w:after="0" w:line="240" w:lineRule="auto"/>
        <w:rPr>
          <w:bCs w:val="0"/>
        </w:rPr>
      </w:pPr>
      <w:r>
        <w:rPr>
          <w:bCs w:val="0"/>
        </w:rPr>
        <w:t>The n</w:t>
      </w:r>
      <w:r w:rsidRPr="00D25B15">
        <w:rPr>
          <w:bCs w:val="0"/>
          <w:vertAlign w:val="superscript"/>
        </w:rPr>
        <w:t>th</w:t>
      </w:r>
      <w:r>
        <w:rPr>
          <w:bCs w:val="0"/>
        </w:rPr>
        <w:t xml:space="preserve"> “layer” coverage, </w:t>
      </w:r>
      <w:proofErr w:type="spellStart"/>
      <w:r>
        <w:rPr>
          <w:rFonts w:cs="Times New Roman"/>
          <w:bCs w:val="0"/>
        </w:rPr>
        <w:t>θ</w:t>
      </w:r>
      <w:r w:rsidRPr="00D25B15">
        <w:rPr>
          <w:rFonts w:cs="Times New Roman"/>
          <w:bCs w:val="0"/>
          <w:vertAlign w:val="subscript"/>
        </w:rPr>
        <w:t>n</w:t>
      </w:r>
      <w:proofErr w:type="spellEnd"/>
    </w:p>
    <w:p w14:paraId="15C03026" w14:textId="77777777" w:rsidR="00B14A2C" w:rsidRDefault="00B14A2C" w:rsidP="00B14A2C">
      <w:pPr>
        <w:spacing w:after="0" w:line="240" w:lineRule="auto"/>
        <w:rPr>
          <w:bCs w:val="0"/>
        </w:rPr>
      </w:pPr>
    </w:p>
    <w:p w14:paraId="6E0F2DCE" w14:textId="6A176CC5" w:rsidR="00117DD8" w:rsidRPr="00117DD8" w:rsidRDefault="00117DD8" w:rsidP="00B14A2C">
      <w:pPr>
        <w:spacing w:after="0" w:line="240" w:lineRule="auto"/>
        <w:rPr>
          <w:bCs w:val="0"/>
          <w:i/>
          <w:iCs/>
        </w:rPr>
      </w:pPr>
      <w:r w:rsidRPr="00117DD8">
        <w:rPr>
          <w:bCs w:val="0"/>
          <w:i/>
          <w:iCs/>
        </w:rPr>
        <w:t>The three standard states</w:t>
      </w:r>
    </w:p>
    <w:p w14:paraId="346D72B3" w14:textId="36B7EFCC" w:rsidR="00B14A2C" w:rsidRPr="001B75D1" w:rsidRDefault="00117DD8" w:rsidP="001B75D1">
      <w:pPr>
        <w:spacing w:after="0" w:line="240" w:lineRule="auto"/>
        <w:rPr>
          <w:bCs w:val="0"/>
        </w:rPr>
      </w:pPr>
      <w:r w:rsidRPr="001B75D1">
        <w:rPr>
          <w:bCs w:val="0"/>
        </w:rPr>
        <w:t>As the QM derivation proceeds to the final overall answer, there are three energy states that are used as reference state</w:t>
      </w:r>
      <w:r w:rsidR="00B83C0E">
        <w:rPr>
          <w:bCs w:val="0"/>
        </w:rPr>
        <w:t>s</w:t>
      </w:r>
      <w:r w:rsidR="00D230EA" w:rsidRPr="001B75D1">
        <w:rPr>
          <w:bCs w:val="0"/>
        </w:rPr>
        <w:t xml:space="preserve"> or standard states.</w:t>
      </w:r>
    </w:p>
    <w:p w14:paraId="13243532" w14:textId="6944311E" w:rsidR="00D230EA" w:rsidRDefault="00D230EA" w:rsidP="001B75D1">
      <w:pPr>
        <w:pStyle w:val="ListParagraph"/>
        <w:numPr>
          <w:ilvl w:val="0"/>
          <w:numId w:val="5"/>
        </w:numPr>
        <w:spacing w:after="0" w:line="240" w:lineRule="auto"/>
        <w:rPr>
          <w:bCs w:val="0"/>
        </w:rPr>
      </w:pPr>
      <w:r>
        <w:rPr>
          <w:bCs w:val="0"/>
        </w:rPr>
        <w:t>The particle in the box model, the unperturbed reference state is the bottom of the box</w:t>
      </w:r>
      <w:r w:rsidR="00B83C0E">
        <w:rPr>
          <w:bCs w:val="0"/>
        </w:rPr>
        <w:t xml:space="preserve"> (= 0)</w:t>
      </w:r>
      <w:r>
        <w:rPr>
          <w:bCs w:val="0"/>
        </w:rPr>
        <w:t xml:space="preserve"> that has infinite sides.  Since this model is a very big box and the particle is very small the first approximation for the increase in energy from this unperturbed state is assumed correct</w:t>
      </w:r>
      <w:r w:rsidR="00B83C0E">
        <w:rPr>
          <w:bCs w:val="0"/>
        </w:rPr>
        <w:t>, although this is not necessary and for more complex systems higher approximation may be needed</w:t>
      </w:r>
      <w:r>
        <w:rPr>
          <w:bCs w:val="0"/>
        </w:rPr>
        <w:t xml:space="preserve">.  This is the so-called </w:t>
      </w:r>
      <w:r w:rsidR="00B83C0E">
        <w:rPr>
          <w:bCs w:val="0"/>
        </w:rPr>
        <w:t>“</w:t>
      </w:r>
      <w:r>
        <w:rPr>
          <w:bCs w:val="0"/>
        </w:rPr>
        <w:t>big box approximation.</w:t>
      </w:r>
      <w:r w:rsidR="00B83C0E">
        <w:rPr>
          <w:bCs w:val="0"/>
        </w:rPr>
        <w:t>”</w:t>
      </w:r>
    </w:p>
    <w:p w14:paraId="6C23A29F" w14:textId="556231E0" w:rsidR="00D230EA" w:rsidRDefault="00D230EA" w:rsidP="001B75D1">
      <w:pPr>
        <w:pStyle w:val="ListParagraph"/>
        <w:numPr>
          <w:ilvl w:val="0"/>
          <w:numId w:val="5"/>
        </w:numPr>
        <w:spacing w:after="0" w:line="240" w:lineRule="auto"/>
        <w:rPr>
          <w:bCs w:val="0"/>
        </w:rPr>
      </w:pPr>
      <w:r>
        <w:rPr>
          <w:bCs w:val="0"/>
        </w:rPr>
        <w:t>The second reference state is 1 bar adsorptive pressure.  This turns the perturbation calculation upside down.  It is also the</w:t>
      </w:r>
      <w:r w:rsidR="00B83C0E">
        <w:rPr>
          <w:bCs w:val="0"/>
        </w:rPr>
        <w:t xml:space="preserve"> normal</w:t>
      </w:r>
      <w:r>
        <w:rPr>
          <w:bCs w:val="0"/>
        </w:rPr>
        <w:t xml:space="preserve"> thermodynamic reference state </w:t>
      </w:r>
      <w:r w:rsidR="00B83C0E">
        <w:rPr>
          <w:bCs w:val="0"/>
        </w:rPr>
        <w:t xml:space="preserve">and is used </w:t>
      </w:r>
      <w:r>
        <w:rPr>
          <w:bCs w:val="0"/>
        </w:rPr>
        <w:t>for calorimetry.</w:t>
      </w:r>
    </w:p>
    <w:p w14:paraId="712FDFBD" w14:textId="621B2C32" w:rsidR="00D230EA" w:rsidRDefault="00D230EA" w:rsidP="001B75D1">
      <w:pPr>
        <w:pStyle w:val="ListParagraph"/>
        <w:numPr>
          <w:ilvl w:val="0"/>
          <w:numId w:val="5"/>
        </w:numPr>
        <w:spacing w:after="0" w:line="240" w:lineRule="auto"/>
        <w:rPr>
          <w:bCs w:val="0"/>
        </w:rPr>
      </w:pPr>
      <w:r>
        <w:rPr>
          <w:bCs w:val="0"/>
        </w:rPr>
        <w:t>The third reference state is the vapor pressure of the adsorptive at the temperature of the adsorbent.  This is the so-called relative pressure used in isotherm representations.</w:t>
      </w:r>
    </w:p>
    <w:p w14:paraId="4BF27DDA" w14:textId="77777777" w:rsidR="001B75D1" w:rsidRDefault="001B75D1" w:rsidP="001B75D1">
      <w:pPr>
        <w:spacing w:after="0" w:line="240" w:lineRule="auto"/>
        <w:rPr>
          <w:bCs w:val="0"/>
        </w:rPr>
      </w:pPr>
    </w:p>
    <w:p w14:paraId="5C5CD95D" w14:textId="56820186" w:rsidR="002F29A6" w:rsidRDefault="001B75D1" w:rsidP="001B75D1">
      <w:pPr>
        <w:spacing w:after="0" w:line="240" w:lineRule="auto"/>
        <w:rPr>
          <w:bCs w:val="0"/>
        </w:rPr>
      </w:pPr>
      <w:r>
        <w:rPr>
          <w:bCs w:val="0"/>
        </w:rPr>
        <w:t>It also makes a difference if the perturbation is of a higher energy or lower energy than the energy of vaporization of the adsorptive.  Only the case where</w:t>
      </w:r>
      <w:r w:rsidR="00666F14">
        <w:rPr>
          <w:rStyle w:val="FootnoteReference"/>
          <w:bCs w:val="0"/>
        </w:rPr>
        <w:footnoteReference w:id="2"/>
      </w:r>
      <w:r>
        <w:rPr>
          <w:bCs w:val="0"/>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0"/>
        <w:gridCol w:w="3178"/>
        <w:gridCol w:w="2592"/>
      </w:tblGrid>
      <w:tr w:rsidR="00001427" w14:paraId="79CB8853" w14:textId="72446E36" w:rsidTr="00001427">
        <w:tc>
          <w:tcPr>
            <w:tcW w:w="2860" w:type="dxa"/>
          </w:tcPr>
          <w:p w14:paraId="159BB6A0" w14:textId="77777777" w:rsidR="00001427" w:rsidRPr="00A64582" w:rsidRDefault="00001427" w:rsidP="001B75D1">
            <w:pPr>
              <w:pStyle w:val="ListParagraph"/>
              <w:keepNext/>
              <w:ind w:left="0"/>
              <w:jc w:val="center"/>
            </w:pPr>
          </w:p>
        </w:tc>
        <w:tc>
          <w:tcPr>
            <w:tcW w:w="3178" w:type="dxa"/>
          </w:tcPr>
          <w:p w14:paraId="6F99C946" w14:textId="282211F0" w:rsidR="00001427" w:rsidRPr="001B75D1" w:rsidRDefault="00001427" w:rsidP="00547588">
            <w:pPr>
              <w:pStyle w:val="ListParagraph"/>
              <w:keepNext/>
              <w:ind w:left="0"/>
              <w:jc w:val="center"/>
            </w:pPr>
            <w:r w:rsidRPr="00A64582">
              <w:rPr>
                <w:position w:val="-14"/>
              </w:rPr>
              <w:object w:dxaOrig="820" w:dyaOrig="400" w14:anchorId="282D4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pt;height:20.45pt" o:ole="">
                  <v:imagedata r:id="rId8" o:title=""/>
                </v:shape>
                <o:OLEObject Type="Embed" ProgID="Equation.DSMT4" ShapeID="_x0000_i1025" DrawAspect="Content" ObjectID="_1757403694" r:id="rId9"/>
              </w:object>
            </w:r>
          </w:p>
        </w:tc>
        <w:tc>
          <w:tcPr>
            <w:tcW w:w="2592" w:type="dxa"/>
          </w:tcPr>
          <w:p w14:paraId="4644FF49" w14:textId="62C4253C" w:rsidR="00001427" w:rsidRPr="00547588" w:rsidRDefault="00547588" w:rsidP="00001427">
            <w:pPr>
              <w:pStyle w:val="ListParagraph"/>
              <w:keepNext/>
              <w:ind w:left="0"/>
              <w:jc w:val="right"/>
              <w:rPr>
                <w:i/>
                <w:iCs/>
              </w:rPr>
            </w:pPr>
            <w:r w:rsidRPr="00547588">
              <w:rPr>
                <w:i/>
                <w:iCs/>
              </w:rPr>
              <w:t xml:space="preserve">Equation </w:t>
            </w:r>
            <w:r w:rsidRPr="00547588">
              <w:rPr>
                <w:i/>
                <w:iCs/>
              </w:rPr>
              <w:fldChar w:fldCharType="begin"/>
            </w:r>
            <w:r w:rsidRPr="00547588">
              <w:rPr>
                <w:i/>
                <w:iCs/>
              </w:rPr>
              <w:instrText xml:space="preserve"> SEQ Equation \* ARABIC </w:instrText>
            </w:r>
            <w:r w:rsidRPr="00547588">
              <w:rPr>
                <w:i/>
                <w:iCs/>
              </w:rPr>
              <w:fldChar w:fldCharType="separate"/>
            </w:r>
            <w:r w:rsidRPr="00547588">
              <w:rPr>
                <w:i/>
                <w:iCs/>
                <w:noProof/>
              </w:rPr>
              <w:t>1</w:t>
            </w:r>
            <w:r w:rsidRPr="00547588">
              <w:rPr>
                <w:i/>
                <w:iCs/>
              </w:rPr>
              <w:fldChar w:fldCharType="end"/>
            </w:r>
          </w:p>
        </w:tc>
      </w:tr>
    </w:tbl>
    <w:p w14:paraId="50E9E079" w14:textId="66E5E0CF" w:rsidR="005E1EF9" w:rsidRDefault="001B75D1" w:rsidP="005E1EF9">
      <w:pPr>
        <w:spacing w:after="0" w:line="240" w:lineRule="auto"/>
        <w:rPr>
          <w:bCs w:val="0"/>
        </w:rPr>
      </w:pPr>
      <w:r>
        <w:rPr>
          <w:bCs w:val="0"/>
        </w:rPr>
        <w:t>Is considered here, which is the most common case</w:t>
      </w:r>
      <w:r w:rsidR="002F29A6">
        <w:rPr>
          <w:bCs w:val="0"/>
        </w:rPr>
        <w:t xml:space="preserve">.  </w:t>
      </w:r>
      <w:r w:rsidR="00547588">
        <w:rPr>
          <w:bCs w:val="0"/>
        </w:rPr>
        <w:t xml:space="preserve">This equation indicates that the heat of adsorption is greater, exothermically, than the heat of vaporization.  </w:t>
      </w:r>
      <w:r w:rsidR="002F29A6">
        <w:rPr>
          <w:bCs w:val="0"/>
        </w:rPr>
        <w:t xml:space="preserve">There are some cases with </w:t>
      </w:r>
      <w:r w:rsidR="003D69AA">
        <w:rPr>
          <w:bCs w:val="0"/>
        </w:rPr>
        <w:t>adsorptives</w:t>
      </w:r>
      <w:r w:rsidR="002F29A6">
        <w:rPr>
          <w:bCs w:val="0"/>
        </w:rPr>
        <w:t xml:space="preserve"> with high molar heat of vaporization, such as water</w:t>
      </w:r>
      <w:r w:rsidR="00666F14">
        <w:rPr>
          <w:bCs w:val="0"/>
        </w:rPr>
        <w:t xml:space="preserve"> or benzene</w:t>
      </w:r>
      <w:r w:rsidR="002F29A6">
        <w:rPr>
          <w:bCs w:val="0"/>
        </w:rPr>
        <w:t>, where there may be the need to remodel.</w:t>
      </w:r>
    </w:p>
    <w:p w14:paraId="4284B5A0" w14:textId="4F533C08" w:rsidR="002F29A6" w:rsidRDefault="002F29A6" w:rsidP="005E1EF9">
      <w:pPr>
        <w:spacing w:after="0" w:line="240" w:lineRule="auto"/>
        <w:rPr>
          <w:bCs w:val="0"/>
        </w:rPr>
      </w:pPr>
    </w:p>
    <w:p w14:paraId="0530635F" w14:textId="5818D382" w:rsidR="002F29A6" w:rsidRDefault="002F29A6" w:rsidP="005E1EF9">
      <w:pPr>
        <w:spacing w:after="0" w:line="240" w:lineRule="auto"/>
        <w:rPr>
          <w:bCs w:val="0"/>
        </w:rPr>
      </w:pPr>
      <w:r>
        <w:rPr>
          <w:bCs w:val="0"/>
        </w:rPr>
        <w:t>The particle in the box looks as follows:</w:t>
      </w:r>
    </w:p>
    <w:p w14:paraId="6DCB563F" w14:textId="77777777" w:rsidR="00001427" w:rsidRDefault="00001427" w:rsidP="005E1EF9">
      <w:pPr>
        <w:spacing w:after="0" w:line="240" w:lineRule="auto"/>
        <w:rPr>
          <w:bCs w:val="0"/>
        </w:rPr>
      </w:pPr>
    </w:p>
    <w:p w14:paraId="019A2A0F" w14:textId="3D261AB8" w:rsidR="00001427" w:rsidRPr="00001427" w:rsidRDefault="00001427" w:rsidP="00001427">
      <w:pPr>
        <w:autoSpaceDE w:val="0"/>
        <w:autoSpaceDN w:val="0"/>
        <w:adjustRightInd w:val="0"/>
        <w:spacing w:after="0" w:line="240" w:lineRule="auto"/>
        <w:rPr>
          <w:rFonts w:cs="Times New Roman"/>
          <w:kern w:val="0"/>
        </w:rPr>
      </w:pPr>
      <w:r w:rsidRPr="00001427">
        <w:rPr>
          <w:rFonts w:cs="Times New Roman"/>
          <w:kern w:val="0"/>
          <w:lang w:val="en-CA"/>
        </w:rPr>
        <w:fldChar w:fldCharType="begin"/>
      </w:r>
      <w:r w:rsidRPr="00001427">
        <w:rPr>
          <w:rFonts w:cs="Times New Roman"/>
          <w:kern w:val="0"/>
          <w:lang w:val="en-CA"/>
        </w:rPr>
        <w:instrText xml:space="preserve"> SEQ CHAPTER \h \r 1</w:instrText>
      </w:r>
      <w:r w:rsidRPr="00001427">
        <w:rPr>
          <w:rFonts w:cs="Times New Roman"/>
          <w:kern w:val="0"/>
          <w:lang w:val="en-CA"/>
        </w:rPr>
        <w:fldChar w:fldCharType="end"/>
      </w:r>
      <w:r w:rsidRPr="00001427">
        <w:rPr>
          <w:rFonts w:cs="Times New Roman"/>
          <w:b/>
          <w:kern w:val="0"/>
        </w:rPr>
        <w:t>Assumptions:</w:t>
      </w:r>
    </w:p>
    <w:p w14:paraId="124C2C03" w14:textId="77777777" w:rsidR="00001427" w:rsidRPr="00001427" w:rsidRDefault="00001427" w:rsidP="00001427">
      <w:pPr>
        <w:autoSpaceDE w:val="0"/>
        <w:autoSpaceDN w:val="0"/>
        <w:adjustRightInd w:val="0"/>
        <w:spacing w:after="0" w:line="240" w:lineRule="auto"/>
        <w:rPr>
          <w:rFonts w:cs="Times New Roman"/>
          <w:kern w:val="0"/>
        </w:rPr>
      </w:pPr>
    </w:p>
    <w:p w14:paraId="0B6164A4" w14:textId="4B2A56AF" w:rsidR="00B01541" w:rsidRDefault="00001427" w:rsidP="00001427">
      <w:pPr>
        <w:autoSpaceDE w:val="0"/>
        <w:autoSpaceDN w:val="0"/>
        <w:adjustRightInd w:val="0"/>
        <w:spacing w:after="0" w:line="240" w:lineRule="auto"/>
        <w:rPr>
          <w:rFonts w:cs="Times New Roman"/>
          <w:kern w:val="0"/>
        </w:rPr>
      </w:pPr>
      <w:r w:rsidRPr="00001427">
        <w:rPr>
          <w:rFonts w:cs="Times New Roman"/>
          <w:kern w:val="0"/>
        </w:rPr>
        <w:t>The assumption</w:t>
      </w:r>
      <w:r>
        <w:rPr>
          <w:rFonts w:cs="Times New Roman"/>
          <w:kern w:val="0"/>
        </w:rPr>
        <w:t xml:space="preserve"> for the quantum mechanical (QM) description</w:t>
      </w:r>
      <w:r w:rsidRPr="00001427">
        <w:rPr>
          <w:rFonts w:cs="Times New Roman"/>
          <w:kern w:val="0"/>
        </w:rPr>
        <w:t xml:space="preserve"> is reasonable for any theoretical chemist.  The following is the simple case f</w:t>
      </w:r>
      <w:r>
        <w:rPr>
          <w:rFonts w:cs="Times New Roman"/>
          <w:kern w:val="0"/>
        </w:rPr>
        <w:t>or</w:t>
      </w:r>
      <w:r w:rsidRPr="00001427">
        <w:rPr>
          <w:rFonts w:cs="Times New Roman"/>
          <w:kern w:val="0"/>
        </w:rPr>
        <w:t xml:space="preserve"> only one type of adsorptive </w:t>
      </w:r>
      <w:r>
        <w:rPr>
          <w:rFonts w:cs="Times New Roman"/>
          <w:kern w:val="0"/>
        </w:rPr>
        <w:t>being</w:t>
      </w:r>
      <w:r w:rsidRPr="00001427">
        <w:rPr>
          <w:rFonts w:cs="Times New Roman"/>
          <w:kern w:val="0"/>
        </w:rPr>
        <w:t xml:space="preserve"> measure</w:t>
      </w:r>
      <w:r>
        <w:rPr>
          <w:rFonts w:cs="Times New Roman"/>
          <w:kern w:val="0"/>
        </w:rPr>
        <w:t>d</w:t>
      </w:r>
      <w:r w:rsidRPr="00001427">
        <w:rPr>
          <w:rFonts w:cs="Times New Roman"/>
          <w:kern w:val="0"/>
        </w:rPr>
        <w:t xml:space="preserve">.  </w:t>
      </w:r>
      <w:r w:rsidR="00F824C4">
        <w:rPr>
          <w:rFonts w:cs="Times New Roman"/>
          <w:kern w:val="0"/>
        </w:rPr>
        <w:t>(</w:t>
      </w:r>
      <w:r w:rsidRPr="00001427">
        <w:rPr>
          <w:rFonts w:cs="Times New Roman"/>
          <w:kern w:val="0"/>
        </w:rPr>
        <w:t>Going to binary mixtures gets a little more complicated although there are examples of simple</w:t>
      </w:r>
      <w:r w:rsidR="00F824C4">
        <w:rPr>
          <w:rFonts w:cs="Times New Roman"/>
          <w:kern w:val="0"/>
        </w:rPr>
        <w:t xml:space="preserve"> binary</w:t>
      </w:r>
      <w:r w:rsidRPr="00001427">
        <w:rPr>
          <w:rFonts w:cs="Times New Roman"/>
          <w:kern w:val="0"/>
        </w:rPr>
        <w:t xml:space="preserve"> cases</w:t>
      </w:r>
      <w:r w:rsidR="00CD7905">
        <w:rPr>
          <w:rFonts w:cs="Times New Roman"/>
          <w:kern w:val="0"/>
        </w:rPr>
        <w:t>.</w:t>
      </w:r>
      <w:r w:rsidR="00F824C4">
        <w:rPr>
          <w:rFonts w:cs="Times New Roman"/>
          <w:kern w:val="0"/>
        </w:rPr>
        <w:t>)</w:t>
      </w:r>
      <w:r>
        <w:rPr>
          <w:rFonts w:cs="Times New Roman"/>
          <w:kern w:val="0"/>
        </w:rPr>
        <w:t xml:space="preserve">  </w:t>
      </w:r>
      <w:r w:rsidR="00666F14">
        <w:rPr>
          <w:rFonts w:cs="Times New Roman"/>
          <w:kern w:val="0"/>
        </w:rPr>
        <w:t>The derivation first must consider the “simple case</w:t>
      </w:r>
      <w:proofErr w:type="gramStart"/>
      <w:r w:rsidR="00666F14">
        <w:rPr>
          <w:rFonts w:cs="Times New Roman"/>
          <w:kern w:val="0"/>
        </w:rPr>
        <w:t>”,</w:t>
      </w:r>
      <w:proofErr w:type="gramEnd"/>
      <w:r w:rsidR="00666F14">
        <w:rPr>
          <w:rFonts w:cs="Times New Roman"/>
          <w:kern w:val="0"/>
        </w:rPr>
        <w:t xml:space="preserve"> that is, a homogeneous, flat non-porous surface.  Expansion to the more complex cases will use the “simple case” and add to it “features” or modifications</w:t>
      </w:r>
      <w:r w:rsidR="00B01541">
        <w:rPr>
          <w:rFonts w:cs="Times New Roman"/>
          <w:kern w:val="0"/>
        </w:rPr>
        <w:t xml:space="preserve">.  The underlying theory remains with these added features. </w:t>
      </w:r>
    </w:p>
    <w:p w14:paraId="74F8DC87" w14:textId="77777777" w:rsidR="00B01541" w:rsidRDefault="00B01541" w:rsidP="00001427">
      <w:pPr>
        <w:autoSpaceDE w:val="0"/>
        <w:autoSpaceDN w:val="0"/>
        <w:adjustRightInd w:val="0"/>
        <w:spacing w:after="0" w:line="240" w:lineRule="auto"/>
        <w:rPr>
          <w:rFonts w:cs="Times New Roman"/>
          <w:kern w:val="0"/>
        </w:rPr>
      </w:pPr>
    </w:p>
    <w:p w14:paraId="0F41292A" w14:textId="787D8F2F" w:rsidR="00001427" w:rsidRPr="00001427" w:rsidRDefault="00001427" w:rsidP="00001427">
      <w:pPr>
        <w:autoSpaceDE w:val="0"/>
        <w:autoSpaceDN w:val="0"/>
        <w:adjustRightInd w:val="0"/>
        <w:spacing w:after="0" w:line="240" w:lineRule="auto"/>
        <w:rPr>
          <w:rFonts w:cs="Times New Roman"/>
          <w:kern w:val="0"/>
        </w:rPr>
      </w:pPr>
      <w:r w:rsidRPr="00001427">
        <w:rPr>
          <w:rFonts w:cs="Times New Roman"/>
          <w:kern w:val="0"/>
        </w:rPr>
        <w:t xml:space="preserve">The </w:t>
      </w:r>
      <w:r w:rsidR="00B01541">
        <w:rPr>
          <w:rFonts w:cs="Times New Roman"/>
          <w:kern w:val="0"/>
        </w:rPr>
        <w:t xml:space="preserve">only </w:t>
      </w:r>
      <w:r w:rsidRPr="00001427">
        <w:rPr>
          <w:rFonts w:cs="Times New Roman"/>
          <w:kern w:val="0"/>
        </w:rPr>
        <w:t>assumption</w:t>
      </w:r>
      <w:r w:rsidR="00B01541">
        <w:rPr>
          <w:rFonts w:cs="Times New Roman"/>
          <w:kern w:val="0"/>
        </w:rPr>
        <w:t>, other than the validity of quantum mechanics,</w:t>
      </w:r>
      <w:r w:rsidR="00CD7905">
        <w:rPr>
          <w:rFonts w:cs="Times New Roman"/>
          <w:kern w:val="0"/>
        </w:rPr>
        <w:t xml:space="preserve"> </w:t>
      </w:r>
      <w:r w:rsidR="00D96799">
        <w:rPr>
          <w:rFonts w:cs="Times New Roman"/>
          <w:kern w:val="0"/>
        </w:rPr>
        <w:t xml:space="preserve">is a common technique used int QM, called separation of variables.  The assumption </w:t>
      </w:r>
      <w:r w:rsidR="00CD7905">
        <w:rPr>
          <w:rFonts w:cs="Times New Roman"/>
          <w:kern w:val="0"/>
        </w:rPr>
        <w:t xml:space="preserve">is </w:t>
      </w:r>
      <w:r w:rsidR="00D96799">
        <w:rPr>
          <w:rFonts w:cs="Times New Roman"/>
          <w:kern w:val="0"/>
        </w:rPr>
        <w:t xml:space="preserve">that </w:t>
      </w:r>
      <w:r w:rsidRPr="00001427">
        <w:rPr>
          <w:rFonts w:cs="Times New Roman"/>
          <w:kern w:val="0"/>
        </w:rPr>
        <w:t xml:space="preserve">the wave function of an adsorbate particle may be separable into two geometrical parts </w:t>
      </w:r>
      <w:r>
        <w:rPr>
          <w:rFonts w:cs="Times New Roman"/>
          <w:kern w:val="0"/>
        </w:rPr>
        <w:t>a</w:t>
      </w:r>
      <w:r w:rsidRPr="00001427">
        <w:rPr>
          <w:rFonts w:cs="Times New Roman"/>
          <w:kern w:val="0"/>
        </w:rPr>
        <w:t>s:</w:t>
      </w:r>
    </w:p>
    <w:p w14:paraId="51D4E678" w14:textId="77777777" w:rsidR="00001427" w:rsidRPr="00001427" w:rsidRDefault="00001427" w:rsidP="00001427">
      <w:pPr>
        <w:autoSpaceDE w:val="0"/>
        <w:autoSpaceDN w:val="0"/>
        <w:adjustRightInd w:val="0"/>
        <w:spacing w:after="0" w:line="240" w:lineRule="auto"/>
        <w:rPr>
          <w:rFonts w:cs="Times New Roman"/>
          <w:kern w:val="0"/>
        </w:rPr>
      </w:pPr>
    </w:p>
    <w:p w14:paraId="6F9A603F" w14:textId="1AA152C5" w:rsidR="00001427" w:rsidRPr="00001427" w:rsidRDefault="00001427" w:rsidP="00001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cs="Times New Roman"/>
          <w:kern w:val="0"/>
        </w:rPr>
      </w:pPr>
      <w:r w:rsidRPr="00001427">
        <w:rPr>
          <w:rFonts w:cs="Times New Roman"/>
          <w:kern w:val="0"/>
        </w:rPr>
        <w:t>Part 1 is parallel to the plane of the surface (</w:t>
      </w:r>
      <w:proofErr w:type="spellStart"/>
      <w:proofErr w:type="gramStart"/>
      <w:r w:rsidRPr="00001427">
        <w:rPr>
          <w:rFonts w:cs="Times New Roman"/>
          <w:i/>
          <w:iCs/>
          <w:kern w:val="0"/>
        </w:rPr>
        <w:t>x,y</w:t>
      </w:r>
      <w:proofErr w:type="spellEnd"/>
      <w:proofErr w:type="gramEnd"/>
      <w:r w:rsidRPr="00001427">
        <w:rPr>
          <w:rFonts w:cs="Times New Roman"/>
          <w:kern w:val="0"/>
        </w:rPr>
        <w:t>).  This is the most important part and generates the isotherm.  It specifies the amount of adsorbate molecules directly in contact with the surface and the amount in subsequent “layers.”  This</w:t>
      </w:r>
      <w:r w:rsidR="00D96799">
        <w:rPr>
          <w:rFonts w:cs="Times New Roman"/>
          <w:kern w:val="0"/>
        </w:rPr>
        <w:t xml:space="preserve"> latter</w:t>
      </w:r>
      <w:r w:rsidRPr="00001427">
        <w:rPr>
          <w:rFonts w:cs="Times New Roman"/>
          <w:kern w:val="0"/>
        </w:rPr>
        <w:t xml:space="preserve"> term is in quotes because the word is a classical interpretation, but molecules are </w:t>
      </w:r>
      <w:r>
        <w:rPr>
          <w:rFonts w:cs="Times New Roman"/>
          <w:kern w:val="0"/>
        </w:rPr>
        <w:t>in</w:t>
      </w:r>
      <w:r w:rsidRPr="00001427">
        <w:rPr>
          <w:rFonts w:cs="Times New Roman"/>
          <w:kern w:val="0"/>
        </w:rPr>
        <w:t>distinguishable</w:t>
      </w:r>
      <w:r>
        <w:rPr>
          <w:rFonts w:cs="Times New Roman"/>
          <w:kern w:val="0"/>
        </w:rPr>
        <w:t>,</w:t>
      </w:r>
      <w:r w:rsidR="00D96799">
        <w:rPr>
          <w:rFonts w:cs="Times New Roman"/>
          <w:kern w:val="0"/>
        </w:rPr>
        <w:t xml:space="preserve"> which is</w:t>
      </w:r>
      <w:r>
        <w:rPr>
          <w:rFonts w:cs="Times New Roman"/>
          <w:kern w:val="0"/>
        </w:rPr>
        <w:t xml:space="preserve"> an important concept in QM</w:t>
      </w:r>
      <w:r w:rsidRPr="00001427">
        <w:rPr>
          <w:rFonts w:cs="Times New Roman"/>
          <w:kern w:val="0"/>
        </w:rPr>
        <w:t xml:space="preserve">.  It yields </w:t>
      </w:r>
      <w:r w:rsidRPr="00001427">
        <w:rPr>
          <w:rFonts w:cs="Times New Roman"/>
          <w:i/>
          <w:iCs/>
          <w:kern w:val="0"/>
        </w:rPr>
        <w:t>n</w:t>
      </w:r>
      <w:r w:rsidRPr="00001427">
        <w:rPr>
          <w:rFonts w:cs="Times New Roman"/>
          <w:kern w:val="0"/>
          <w:vertAlign w:val="subscript"/>
        </w:rPr>
        <w:t>m</w:t>
      </w:r>
      <w:r w:rsidRPr="00001427">
        <w:rPr>
          <w:rFonts w:cs="Times New Roman"/>
          <w:kern w:val="0"/>
        </w:rPr>
        <w:t xml:space="preserve">, the monolayer equivalence from the isotherm directly without modeling or </w:t>
      </w:r>
      <w:r w:rsidR="00D96799">
        <w:rPr>
          <w:rFonts w:cs="Times New Roman"/>
          <w:kern w:val="0"/>
        </w:rPr>
        <w:t>t</w:t>
      </w:r>
      <w:r w:rsidRPr="00001427">
        <w:rPr>
          <w:rFonts w:cs="Times New Roman"/>
          <w:kern w:val="0"/>
        </w:rPr>
        <w:t xml:space="preserve">he use of standard plots.  Furthermore, the heats of adsorption obtained from </w:t>
      </w:r>
      <w:r>
        <w:rPr>
          <w:rFonts w:cs="Times New Roman"/>
          <w:kern w:val="0"/>
        </w:rPr>
        <w:t>the</w:t>
      </w:r>
      <w:r w:rsidRPr="00001427">
        <w:rPr>
          <w:rFonts w:cs="Times New Roman"/>
          <w:kern w:val="0"/>
        </w:rPr>
        <w:t xml:space="preserve"> equations are in excellent agreement with those obtained by calorimetry.</w:t>
      </w:r>
    </w:p>
    <w:p w14:paraId="106B4088" w14:textId="77777777" w:rsidR="00001427" w:rsidRPr="00001427" w:rsidRDefault="00001427" w:rsidP="00001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cs="Times New Roman"/>
          <w:kern w:val="0"/>
        </w:rPr>
      </w:pPr>
    </w:p>
    <w:p w14:paraId="7D976DC1" w14:textId="77777777" w:rsidR="00001427" w:rsidRPr="00001427" w:rsidRDefault="00001427" w:rsidP="00001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ind w:left="720"/>
        <w:rPr>
          <w:rFonts w:cs="Times New Roman"/>
          <w:kern w:val="0"/>
        </w:rPr>
      </w:pPr>
      <w:r w:rsidRPr="00001427">
        <w:rPr>
          <w:rFonts w:cs="Times New Roman"/>
          <w:kern w:val="0"/>
        </w:rPr>
        <w:t>Part 2 is the wave function normal to the surface (</w:t>
      </w:r>
      <w:r w:rsidRPr="00001427">
        <w:rPr>
          <w:rFonts w:cs="Times New Roman"/>
          <w:i/>
          <w:iCs/>
          <w:kern w:val="0"/>
        </w:rPr>
        <w:t>z</w:t>
      </w:r>
      <w:r w:rsidRPr="00001427">
        <w:rPr>
          <w:rFonts w:cs="Times New Roman"/>
          <w:kern w:val="0"/>
        </w:rPr>
        <w:t xml:space="preserve">).  From the “layer” amounts, one obtains an estimate of the amount that fills the pores from each “layer.”  For </w:t>
      </w:r>
      <w:r w:rsidRPr="00001427">
        <w:rPr>
          <w:rFonts w:cs="Times New Roman"/>
          <w:kern w:val="0"/>
          <w:u w:val="single"/>
        </w:rPr>
        <w:t>actual</w:t>
      </w:r>
      <w:r w:rsidRPr="00001427">
        <w:rPr>
          <w:rFonts w:cs="Times New Roman"/>
          <w:kern w:val="0"/>
        </w:rPr>
        <w:t xml:space="preserve"> vertical distance from the surface, one needs to assume an intermolecular potential, such as a Lennard-Jones potential to get the distribution between the “layers.”</w:t>
      </w:r>
    </w:p>
    <w:p w14:paraId="355A88D7" w14:textId="77777777" w:rsidR="00001427" w:rsidRPr="00001427" w:rsidRDefault="00001427" w:rsidP="0000142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8"/>
        </w:tabs>
        <w:autoSpaceDE w:val="0"/>
        <w:autoSpaceDN w:val="0"/>
        <w:adjustRightInd w:val="0"/>
        <w:spacing w:after="0" w:line="240" w:lineRule="auto"/>
        <w:rPr>
          <w:rFonts w:cs="Times New Roman"/>
          <w:kern w:val="0"/>
        </w:rPr>
      </w:pPr>
    </w:p>
    <w:p w14:paraId="5AF6EBD9" w14:textId="358033B0" w:rsidR="00E302D0" w:rsidRDefault="00CD7905" w:rsidP="00001427">
      <w:pPr>
        <w:rPr>
          <w:rFonts w:cs="Times New Roman"/>
          <w:kern w:val="0"/>
        </w:rPr>
      </w:pPr>
      <w:r>
        <w:rPr>
          <w:rFonts w:cs="Times New Roman"/>
          <w:kern w:val="0"/>
        </w:rPr>
        <w:t xml:space="preserve">The only difference between this the normal QM treatment is that the </w:t>
      </w:r>
      <w:proofErr w:type="spellStart"/>
      <w:r>
        <w:rPr>
          <w:rFonts w:cs="Times New Roman"/>
          <w:kern w:val="0"/>
        </w:rPr>
        <w:t>xy</w:t>
      </w:r>
      <w:proofErr w:type="spellEnd"/>
      <w:r>
        <w:rPr>
          <w:rFonts w:cs="Times New Roman"/>
          <w:kern w:val="0"/>
        </w:rPr>
        <w:t>-plane is treated differently from the z direction</w:t>
      </w:r>
      <w:r w:rsidR="00C46BDB">
        <w:rPr>
          <w:rFonts w:cs="Times New Roman"/>
          <w:kern w:val="0"/>
        </w:rPr>
        <w:t xml:space="preserve">, whereas, normally for this type of problem all three dimensions are treated the same.  </w:t>
      </w:r>
      <w:r w:rsidR="00001427" w:rsidRPr="00001427">
        <w:rPr>
          <w:rFonts w:cs="Times New Roman"/>
          <w:kern w:val="0"/>
        </w:rPr>
        <w:t>Notice that</w:t>
      </w:r>
      <w:r w:rsidR="00C46BDB">
        <w:rPr>
          <w:rFonts w:cs="Times New Roman"/>
          <w:kern w:val="0"/>
        </w:rPr>
        <w:t xml:space="preserve"> neither Part 1 nor</w:t>
      </w:r>
      <w:r w:rsidR="00001427" w:rsidRPr="00001427">
        <w:rPr>
          <w:rFonts w:cs="Times New Roman"/>
          <w:kern w:val="0"/>
        </w:rPr>
        <w:t xml:space="preserve"> the Part </w:t>
      </w:r>
      <w:r w:rsidR="00001427">
        <w:rPr>
          <w:rFonts w:cs="Times New Roman"/>
          <w:kern w:val="0"/>
        </w:rPr>
        <w:t>2</w:t>
      </w:r>
      <w:r w:rsidR="00001427" w:rsidRPr="00001427">
        <w:rPr>
          <w:rFonts w:cs="Times New Roman"/>
          <w:kern w:val="0"/>
        </w:rPr>
        <w:t xml:space="preserve"> involve input parameters.  </w:t>
      </w:r>
      <w:r w:rsidR="00C46BDB">
        <w:rPr>
          <w:rFonts w:cs="Times New Roman"/>
          <w:kern w:val="0"/>
        </w:rPr>
        <w:t>However, once the basic outputs are obtained, cross-sectional area and diameter of the adsorbate is needed to get physical dimensions.  These measurements are not as easy as the BET</w:t>
      </w:r>
      <w:r w:rsidR="00B01541">
        <w:rPr>
          <w:rFonts w:cs="Times New Roman"/>
          <w:kern w:val="0"/>
        </w:rPr>
        <w:t xml:space="preserve"> or IUPAC</w:t>
      </w:r>
      <w:r w:rsidR="00C46BDB">
        <w:rPr>
          <w:rFonts w:cs="Times New Roman"/>
          <w:kern w:val="0"/>
        </w:rPr>
        <w:t xml:space="preserve"> formulation naively assume</w:t>
      </w:r>
      <w:r w:rsidR="00B01541">
        <w:rPr>
          <w:rFonts w:cs="Times New Roman"/>
          <w:kern w:val="0"/>
        </w:rPr>
        <w:t>s</w:t>
      </w:r>
      <w:r w:rsidR="00C46BDB">
        <w:rPr>
          <w:rFonts w:cs="Times New Roman"/>
          <w:kern w:val="0"/>
        </w:rPr>
        <w:t>.</w:t>
      </w:r>
    </w:p>
    <w:p w14:paraId="47B8EA31" w14:textId="261A6DF2" w:rsidR="00E302D0" w:rsidRDefault="00E302D0" w:rsidP="00001427">
      <w:pPr>
        <w:rPr>
          <w:rFonts w:cs="Times New Roman"/>
          <w:kern w:val="0"/>
        </w:rPr>
      </w:pPr>
      <w:r>
        <w:rPr>
          <w:rFonts w:cs="Times New Roman"/>
          <w:kern w:val="0"/>
        </w:rPr>
        <w:t>The calculation was originally based on non-localization</w:t>
      </w:r>
      <w:r w:rsidR="004F0F0A">
        <w:rPr>
          <w:rFonts w:cs="Times New Roman"/>
          <w:kern w:val="0"/>
        </w:rPr>
        <w:t>, that is, the specifics to the potentials of individual atoms and molecules on the surface is not detected, but rather the overall potential.  This assumption is used for liquids versus solids, where the local potential become</w:t>
      </w:r>
      <w:r w:rsidR="00B01541">
        <w:rPr>
          <w:rFonts w:cs="Times New Roman"/>
          <w:kern w:val="0"/>
        </w:rPr>
        <w:t>s</w:t>
      </w:r>
      <w:r w:rsidR="004F0F0A">
        <w:rPr>
          <w:rFonts w:cs="Times New Roman"/>
          <w:kern w:val="0"/>
        </w:rPr>
        <w:t xml:space="preserve"> important. This assumption has also become common in other physisorption calculations such as NLDFT</w:t>
      </w:r>
      <w:r w:rsidR="00917737">
        <w:rPr>
          <w:rFonts w:cs="Times New Roman"/>
          <w:kern w:val="0"/>
        </w:rPr>
        <w:t xml:space="preserve">, where NL stands for </w:t>
      </w:r>
      <w:proofErr w:type="gramStart"/>
      <w:r w:rsidR="00917737">
        <w:rPr>
          <w:rFonts w:cs="Times New Roman"/>
          <w:kern w:val="0"/>
        </w:rPr>
        <w:t>Non</w:t>
      </w:r>
      <w:r w:rsidR="000A2127">
        <w:rPr>
          <w:rFonts w:cs="Times New Roman"/>
          <w:kern w:val="0"/>
        </w:rPr>
        <w:t>-</w:t>
      </w:r>
      <w:r w:rsidR="00917737">
        <w:rPr>
          <w:rFonts w:cs="Times New Roman"/>
          <w:kern w:val="0"/>
        </w:rPr>
        <w:t>Local</w:t>
      </w:r>
      <w:proofErr w:type="gramEnd"/>
      <w:r w:rsidR="004F0F0A">
        <w:rPr>
          <w:rFonts w:cs="Times New Roman"/>
          <w:kern w:val="0"/>
        </w:rPr>
        <w:t>.  Thus, the energy is not localized either by the surface atoms nor the admolecules.  Once a molecule is adsorbed, it becomes part of the system, as defined above.</w:t>
      </w:r>
    </w:p>
    <w:p w14:paraId="246452A1" w14:textId="79804854" w:rsidR="00001427" w:rsidRDefault="00001427" w:rsidP="00001427">
      <w:pPr>
        <w:rPr>
          <w:rFonts w:cs="Times New Roman"/>
          <w:kern w:val="0"/>
        </w:rPr>
      </w:pPr>
      <w:r w:rsidRPr="00001427">
        <w:rPr>
          <w:rFonts w:cs="Times New Roman"/>
          <w:kern w:val="0"/>
        </w:rPr>
        <w:t xml:space="preserve">For a nonporous homogeneous surface, if the resulting equations are fit to the isotherm, then there are two output parameters, </w:t>
      </w:r>
      <w:r w:rsidRPr="00001427">
        <w:rPr>
          <w:rFonts w:cs="Times New Roman"/>
          <w:i/>
          <w:iCs/>
          <w:kern w:val="0"/>
        </w:rPr>
        <w:t>n</w:t>
      </w:r>
      <w:r w:rsidRPr="00001427">
        <w:rPr>
          <w:rFonts w:cs="Times New Roman"/>
          <w:kern w:val="0"/>
          <w:vertAlign w:val="subscript"/>
        </w:rPr>
        <w:t>m</w:t>
      </w:r>
      <w:r w:rsidRPr="00001427">
        <w:rPr>
          <w:rFonts w:cs="Times New Roman"/>
          <w:kern w:val="0"/>
        </w:rPr>
        <w:t xml:space="preserve">, and </w:t>
      </w:r>
      <w:r w:rsidRPr="00001427">
        <w:rPr>
          <w:rFonts w:cs="Times New Roman"/>
          <w:i/>
          <w:iCs/>
          <w:kern w:val="0"/>
        </w:rPr>
        <w:t>E</w:t>
      </w:r>
      <w:r w:rsidRPr="00001427">
        <w:rPr>
          <w:rFonts w:cs="Times New Roman"/>
          <w:kern w:val="0"/>
          <w:vertAlign w:val="subscript"/>
        </w:rPr>
        <w:t>a</w:t>
      </w:r>
      <w:r w:rsidRPr="00001427">
        <w:rPr>
          <w:rFonts w:cs="Times New Roman"/>
          <w:kern w:val="0"/>
        </w:rPr>
        <w:t xml:space="preserve">.  </w:t>
      </w:r>
      <w:r w:rsidR="004F0F0A">
        <w:rPr>
          <w:rFonts w:cs="Times New Roman"/>
          <w:kern w:val="0"/>
        </w:rPr>
        <w:t xml:space="preserve">The fit for these simple cases is a linear regression, which is quite simple.  </w:t>
      </w:r>
      <w:r w:rsidR="00B01541">
        <w:rPr>
          <w:rFonts w:cs="Times New Roman"/>
          <w:kern w:val="0"/>
        </w:rPr>
        <w:t xml:space="preserve">(Adding features require non-linear least squares routines.)  </w:t>
      </w:r>
      <w:r w:rsidRPr="00001427">
        <w:rPr>
          <w:rFonts w:cs="Times New Roman"/>
          <w:kern w:val="0"/>
        </w:rPr>
        <w:t xml:space="preserve">If porosity exists, Part </w:t>
      </w:r>
      <w:r>
        <w:rPr>
          <w:rFonts w:cs="Times New Roman"/>
          <w:kern w:val="0"/>
        </w:rPr>
        <w:t>2</w:t>
      </w:r>
      <w:r w:rsidRPr="00001427">
        <w:rPr>
          <w:rFonts w:cs="Times New Roman"/>
          <w:kern w:val="0"/>
        </w:rPr>
        <w:t xml:space="preserve"> is used to convert the extra output parameters to radii and volumes.</w:t>
      </w:r>
    </w:p>
    <w:p w14:paraId="54424F9A" w14:textId="3EF1B672" w:rsidR="00C46BDB" w:rsidRPr="00C46BDB" w:rsidRDefault="00C46BDB" w:rsidP="00001427">
      <w:pPr>
        <w:rPr>
          <w:rFonts w:cs="Times New Roman"/>
          <w:i/>
          <w:iCs/>
          <w:kern w:val="0"/>
        </w:rPr>
      </w:pPr>
      <w:r w:rsidRPr="00C46BDB">
        <w:rPr>
          <w:rFonts w:cs="Times New Roman"/>
          <w:i/>
          <w:iCs/>
          <w:kern w:val="0"/>
        </w:rPr>
        <w:t>Perturbation of the “particle in the box”</w:t>
      </w:r>
      <w:r w:rsidR="00FB04FC">
        <w:rPr>
          <w:rStyle w:val="FootnoteReference"/>
          <w:rFonts w:cs="Times New Roman"/>
          <w:i/>
          <w:iCs/>
          <w:kern w:val="0"/>
        </w:rPr>
        <w:footnoteReference w:id="3"/>
      </w:r>
      <w:r w:rsidRPr="00C46BDB">
        <w:rPr>
          <w:rFonts w:cs="Times New Roman"/>
          <w:i/>
          <w:iCs/>
          <w:kern w:val="0"/>
        </w:rPr>
        <w:t>:</w:t>
      </w:r>
    </w:p>
    <w:p w14:paraId="40DAC9D2" w14:textId="53F6D261" w:rsidR="00030C13" w:rsidRDefault="00001427" w:rsidP="00001427">
      <w:pPr>
        <w:rPr>
          <w:rFonts w:cs="Times New Roman"/>
          <w:kern w:val="0"/>
        </w:rPr>
      </w:pPr>
      <w:r>
        <w:rPr>
          <w:rFonts w:cs="Times New Roman"/>
          <w:kern w:val="0"/>
        </w:rPr>
        <w:t>To start a potential box with infinite walls (in potential) and a particle is place</w:t>
      </w:r>
      <w:r w:rsidR="00917737">
        <w:rPr>
          <w:rFonts w:cs="Times New Roman"/>
          <w:kern w:val="0"/>
        </w:rPr>
        <w:t>d</w:t>
      </w:r>
      <w:r>
        <w:rPr>
          <w:rFonts w:cs="Times New Roman"/>
          <w:kern w:val="0"/>
        </w:rPr>
        <w:t xml:space="preserve"> in this box.  </w:t>
      </w:r>
      <w:r w:rsidR="00030C13">
        <w:rPr>
          <w:rFonts w:cs="Times New Roman"/>
          <w:kern w:val="0"/>
        </w:rPr>
        <w:t xml:space="preserve">The various dimensions will allow certain approximations that are not strictly need but makes the </w:t>
      </w:r>
      <w:r w:rsidR="00030C13">
        <w:rPr>
          <w:rFonts w:cs="Times New Roman"/>
          <w:kern w:val="0"/>
        </w:rPr>
        <w:lastRenderedPageBreak/>
        <w:t xml:space="preserve">presentation easier.  </w:t>
      </w:r>
      <w:r w:rsidR="00917737">
        <w:rPr>
          <w:rFonts w:cs="Times New Roman"/>
          <w:kern w:val="0"/>
        </w:rPr>
        <w:t xml:space="preserve">These dimensions are that the adsorbate molecule is extremely small compared to the adsorbate aliquot. </w:t>
      </w:r>
      <w:r w:rsidR="00030C13">
        <w:rPr>
          <w:rFonts w:cs="Times New Roman"/>
          <w:kern w:val="0"/>
        </w:rPr>
        <w:t>These approximation</w:t>
      </w:r>
      <w:r w:rsidR="001F2F56">
        <w:rPr>
          <w:rFonts w:cs="Times New Roman"/>
          <w:kern w:val="0"/>
        </w:rPr>
        <w:t>s</w:t>
      </w:r>
      <w:r w:rsidR="00030C13">
        <w:rPr>
          <w:rFonts w:cs="Times New Roman"/>
          <w:kern w:val="0"/>
        </w:rPr>
        <w:t xml:space="preserve"> have been referred to as the </w:t>
      </w:r>
      <w:r w:rsidR="001F2F56">
        <w:rPr>
          <w:rFonts w:cs="Times New Roman"/>
          <w:kern w:val="0"/>
        </w:rPr>
        <w:t>“</w:t>
      </w:r>
      <w:r w:rsidR="00030C13">
        <w:rPr>
          <w:rFonts w:cs="Times New Roman"/>
          <w:kern w:val="0"/>
        </w:rPr>
        <w:t>big-box</w:t>
      </w:r>
      <w:r w:rsidR="001F2F56">
        <w:rPr>
          <w:rFonts w:cs="Times New Roman"/>
          <w:kern w:val="0"/>
        </w:rPr>
        <w:t>”</w:t>
      </w:r>
      <w:r w:rsidR="00030C13">
        <w:rPr>
          <w:rFonts w:cs="Times New Roman"/>
          <w:kern w:val="0"/>
        </w:rPr>
        <w:t xml:space="preserve"> approximation</w:t>
      </w:r>
      <w:r w:rsidR="00917737">
        <w:rPr>
          <w:rFonts w:cs="Times New Roman"/>
          <w:kern w:val="0"/>
        </w:rPr>
        <w:t xml:space="preserve"> in the original publications</w:t>
      </w:r>
      <w:r w:rsidR="00917737">
        <w:rPr>
          <w:rStyle w:val="EndnoteReference"/>
          <w:rFonts w:cs="Times New Roman"/>
          <w:kern w:val="0"/>
        </w:rPr>
        <w:endnoteReference w:id="7"/>
      </w:r>
      <w:r w:rsidR="00917737">
        <w:rPr>
          <w:rFonts w:cs="Times New Roman"/>
          <w:kern w:val="0"/>
        </w:rPr>
        <w:t>,</w:t>
      </w:r>
      <w:r w:rsidR="00917737">
        <w:rPr>
          <w:rStyle w:val="EndnoteReference"/>
          <w:rFonts w:cs="Times New Roman"/>
          <w:kern w:val="0"/>
        </w:rPr>
        <w:endnoteReference w:id="8"/>
      </w:r>
      <w:r w:rsidR="00030C13">
        <w:rPr>
          <w:rFonts w:cs="Times New Roman"/>
          <w:kern w:val="0"/>
        </w:rPr>
        <w:t>.</w:t>
      </w:r>
    </w:p>
    <w:p w14:paraId="4EF0BC38" w14:textId="2152FA7D" w:rsidR="00124479" w:rsidRDefault="00001427" w:rsidP="00001427">
      <w:pPr>
        <w:rPr>
          <w:rFonts w:cs="Times New Roman"/>
          <w:kern w:val="0"/>
        </w:rPr>
      </w:pPr>
      <w:r>
        <w:rPr>
          <w:rFonts w:cs="Times New Roman"/>
          <w:kern w:val="0"/>
        </w:rPr>
        <w:t xml:space="preserve">A one directional box is used here to illustrate, but this can be extended to 2 dimensions (2D – </w:t>
      </w:r>
      <w:proofErr w:type="spellStart"/>
      <w:r>
        <w:rPr>
          <w:rFonts w:cs="Times New Roman"/>
          <w:i/>
          <w:iCs/>
          <w:kern w:val="0"/>
        </w:rPr>
        <w:t>x.y</w:t>
      </w:r>
      <w:proofErr w:type="spellEnd"/>
      <w:r>
        <w:rPr>
          <w:rFonts w:cs="Times New Roman"/>
          <w:kern w:val="0"/>
        </w:rPr>
        <w:t>) yielding a</w:t>
      </w:r>
      <w:r w:rsidR="00223BB1">
        <w:rPr>
          <w:rFonts w:cs="Times New Roman"/>
          <w:kern w:val="0"/>
        </w:rPr>
        <w:t xml:space="preserve"> similar answer.  </w:t>
      </w:r>
      <w:r w:rsidR="00917737">
        <w:rPr>
          <w:rFonts w:cs="Times New Roman"/>
          <w:kern w:val="0"/>
        </w:rPr>
        <w:t>A generalized quick derivation using the Hellmann-F</w:t>
      </w:r>
      <w:r w:rsidR="008A40A4">
        <w:rPr>
          <w:rFonts w:cs="Times New Roman"/>
          <w:kern w:val="0"/>
        </w:rPr>
        <w:t>e</w:t>
      </w:r>
      <w:r w:rsidR="00917737">
        <w:rPr>
          <w:rFonts w:cs="Times New Roman"/>
          <w:kern w:val="0"/>
        </w:rPr>
        <w:t>y</w:t>
      </w:r>
      <w:r w:rsidR="008A40A4">
        <w:rPr>
          <w:rFonts w:cs="Times New Roman"/>
          <w:kern w:val="0"/>
        </w:rPr>
        <w:t>n</w:t>
      </w:r>
      <w:r w:rsidR="00917737">
        <w:rPr>
          <w:rFonts w:cs="Times New Roman"/>
          <w:kern w:val="0"/>
        </w:rPr>
        <w:t xml:space="preserve">man theorem will demonstrate this.  </w:t>
      </w:r>
      <w:r w:rsidR="00223BB1">
        <w:rPr>
          <w:rFonts w:cs="Times New Roman"/>
          <w:kern w:val="0"/>
        </w:rPr>
        <w:t>The answer to this without a perturbation is very easy</w:t>
      </w:r>
      <w:r w:rsidR="00124479">
        <w:rPr>
          <w:rFonts w:cs="Times New Roman"/>
          <w:kern w:val="0"/>
        </w:rPr>
        <w:t>.  QM calculation for particle in the box yields for the lowest</w:t>
      </w:r>
      <w:r w:rsidR="00B01541">
        <w:rPr>
          <w:rFonts w:cs="Times New Roman"/>
          <w:kern w:val="0"/>
        </w:rPr>
        <w:t xml:space="preserve"> (ground)</w:t>
      </w:r>
      <w:r w:rsidR="00124479">
        <w:rPr>
          <w:rFonts w:cs="Times New Roman"/>
          <w:kern w:val="0"/>
        </w:rPr>
        <w:t xml:space="preserve"> state a value given by the</w:t>
      </w:r>
      <w:r w:rsidR="00C46BDB">
        <w:rPr>
          <w:rFonts w:cs="Times New Roman"/>
          <w:kern w:val="0"/>
        </w:rPr>
        <w:t xml:space="preserve"> one</w:t>
      </w:r>
      <w:r w:rsidR="005B22BE">
        <w:rPr>
          <w:rFonts w:cs="Times New Roman"/>
          <w:kern w:val="0"/>
        </w:rPr>
        <w:t>-</w:t>
      </w:r>
      <w:r w:rsidR="00B01541">
        <w:rPr>
          <w:rFonts w:cs="Times New Roman"/>
          <w:kern w:val="0"/>
        </w:rPr>
        <w:t>dimensional</w:t>
      </w:r>
      <w:r w:rsidR="00C46BDB">
        <w:rPr>
          <w:rFonts w:cs="Times New Roman"/>
          <w:kern w:val="0"/>
        </w:rPr>
        <w:t xml:space="preserve"> (1D)</w:t>
      </w:r>
      <w:r w:rsidR="00124479">
        <w:rPr>
          <w:rFonts w:cs="Times New Roman"/>
          <w:kern w:val="0"/>
        </w:rPr>
        <w:t xml:space="preserve">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24479" w14:paraId="562AE2AD" w14:textId="77777777" w:rsidTr="00124479">
        <w:tc>
          <w:tcPr>
            <w:tcW w:w="3116" w:type="dxa"/>
          </w:tcPr>
          <w:p w14:paraId="1B5B6CA2" w14:textId="77777777" w:rsidR="00124479" w:rsidRDefault="00124479" w:rsidP="00001427">
            <w:pPr>
              <w:rPr>
                <w:rFonts w:cs="Times New Roman"/>
                <w:kern w:val="0"/>
              </w:rPr>
            </w:pPr>
          </w:p>
        </w:tc>
        <w:tc>
          <w:tcPr>
            <w:tcW w:w="3117" w:type="dxa"/>
          </w:tcPr>
          <w:p w14:paraId="1D6342C5" w14:textId="4E80554D" w:rsidR="00124479" w:rsidRPr="00124479" w:rsidRDefault="00124479" w:rsidP="00CB7BE5">
            <w:pPr>
              <w:keepNext/>
              <w:jc w:val="center"/>
            </w:pPr>
            <w:r w:rsidRPr="004629FA">
              <w:rPr>
                <w:position w:val="-24"/>
              </w:rPr>
              <w:object w:dxaOrig="1680" w:dyaOrig="660" w14:anchorId="7B1B33B4">
                <v:shape id="_x0000_i1026" type="#_x0000_t75" style="width:84.1pt;height:33pt" o:ole="">
                  <v:imagedata r:id="rId10" o:title=""/>
                </v:shape>
                <o:OLEObject Type="Embed" ProgID="Equation.DSMT4" ShapeID="_x0000_i1026" DrawAspect="Content" ObjectID="_1757403695" r:id="rId11"/>
              </w:object>
            </w:r>
          </w:p>
        </w:tc>
        <w:tc>
          <w:tcPr>
            <w:tcW w:w="3117" w:type="dxa"/>
          </w:tcPr>
          <w:p w14:paraId="040530B9" w14:textId="32DC51FA" w:rsidR="00124479" w:rsidRPr="00124479" w:rsidRDefault="00124479" w:rsidP="00124479">
            <w:pPr>
              <w:jc w:val="right"/>
              <w:rPr>
                <w:rFonts w:cs="Times New Roman"/>
                <w:i/>
                <w:iCs/>
                <w:kern w:val="0"/>
              </w:rPr>
            </w:pPr>
            <w:r w:rsidRPr="00124479">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w:t>
            </w:r>
            <w:r w:rsidR="00547588">
              <w:rPr>
                <w:i/>
                <w:iCs/>
              </w:rPr>
              <w:fldChar w:fldCharType="end"/>
            </w:r>
          </w:p>
        </w:tc>
      </w:tr>
    </w:tbl>
    <w:p w14:paraId="2C280DEA" w14:textId="070A3EB6" w:rsidR="00CD7905" w:rsidRDefault="00124479" w:rsidP="00001427">
      <w:pPr>
        <w:rPr>
          <w:rFonts w:cs="Times New Roman"/>
          <w:kern w:val="0"/>
        </w:rPr>
      </w:pPr>
      <w:r>
        <w:rPr>
          <w:rFonts w:cs="Times New Roman"/>
          <w:kern w:val="0"/>
        </w:rPr>
        <w:t>For argon the energy for a 1 micrometer</w:t>
      </w:r>
      <w:r w:rsidR="00C46BDB">
        <w:rPr>
          <w:rFonts w:cs="Times New Roman"/>
          <w:kern w:val="0"/>
        </w:rPr>
        <w:t xml:space="preserve"> in 1D</w:t>
      </w:r>
      <w:r w:rsidR="00303900">
        <w:rPr>
          <w:rFonts w:cs="Times New Roman"/>
          <w:kern w:val="0"/>
        </w:rPr>
        <w:t xml:space="preserve"> is ~0.5 × 10</w:t>
      </w:r>
      <w:r w:rsidR="00303900">
        <w:rPr>
          <w:rFonts w:cs="Times New Roman"/>
          <w:kern w:val="0"/>
          <w:vertAlign w:val="superscript"/>
        </w:rPr>
        <w:t>-6</w:t>
      </w:r>
      <w:r w:rsidR="00C46BDB">
        <w:rPr>
          <w:rFonts w:cs="Times New Roman"/>
          <w:kern w:val="0"/>
        </w:rPr>
        <w:t xml:space="preserve"> or</w:t>
      </w:r>
      <w:r>
        <w:rPr>
          <w:rFonts w:cs="Times New Roman"/>
          <w:kern w:val="0"/>
        </w:rPr>
        <w:t xml:space="preserve"> in 2 dimensions</w:t>
      </w:r>
      <w:r w:rsidR="00C46BDB">
        <w:rPr>
          <w:rFonts w:cs="Times New Roman"/>
          <w:kern w:val="0"/>
        </w:rPr>
        <w:t xml:space="preserve"> (2D)</w:t>
      </w:r>
      <w:r>
        <w:rPr>
          <w:rFonts w:cs="Times New Roman"/>
          <w:kern w:val="0"/>
        </w:rPr>
        <w:t xml:space="preserve"> is about 1</w:t>
      </w:r>
      <w:r w:rsidR="00030C13">
        <w:rPr>
          <w:rFonts w:cs="Times New Roman"/>
          <w:kern w:val="0"/>
        </w:rPr>
        <w:t> </w:t>
      </w:r>
      <w:r>
        <w:rPr>
          <w:rFonts w:cs="Times New Roman"/>
          <w:kern w:val="0"/>
        </w:rPr>
        <w:t>×</w:t>
      </w:r>
      <w:r w:rsidR="00030C13">
        <w:rPr>
          <w:rFonts w:cs="Times New Roman"/>
          <w:kern w:val="0"/>
        </w:rPr>
        <w:t> </w:t>
      </w:r>
      <w:r>
        <w:rPr>
          <w:rFonts w:cs="Times New Roman"/>
          <w:kern w:val="0"/>
        </w:rPr>
        <w:t>10</w:t>
      </w:r>
      <w:r w:rsidRPr="00124479">
        <w:rPr>
          <w:rFonts w:cs="Times New Roman"/>
          <w:kern w:val="0"/>
          <w:vertAlign w:val="superscript"/>
        </w:rPr>
        <w:t>-6</w:t>
      </w:r>
      <w:r w:rsidR="00030C13">
        <w:rPr>
          <w:rFonts w:cs="Times New Roman"/>
          <w:kern w:val="0"/>
          <w:vertAlign w:val="superscript"/>
        </w:rPr>
        <w:t> </w:t>
      </w:r>
      <w:r>
        <w:rPr>
          <w:rFonts w:cs="Times New Roman"/>
          <w:kern w:val="0"/>
        </w:rPr>
        <w:t>J</w:t>
      </w:r>
      <w:r w:rsidR="00030C13">
        <w:rPr>
          <w:rFonts w:cs="Times New Roman"/>
          <w:kern w:val="0"/>
        </w:rPr>
        <w:t> </w:t>
      </w:r>
      <w:r>
        <w:rPr>
          <w:rFonts w:cs="Times New Roman"/>
          <w:kern w:val="0"/>
        </w:rPr>
        <w:t>mol</w:t>
      </w:r>
      <w:r>
        <w:rPr>
          <w:rFonts w:cs="Times New Roman"/>
          <w:kern w:val="0"/>
          <w:vertAlign w:val="superscript"/>
        </w:rPr>
        <w:t>-1</w:t>
      </w:r>
      <w:r w:rsidR="00FB323E">
        <w:rPr>
          <w:rFonts w:cs="Times New Roman"/>
          <w:kern w:val="0"/>
        </w:rPr>
        <w:t xml:space="preserve">.  One needs to be on the nanometer range to be perhaps significant, since a 2D surface of 1 </w:t>
      </w:r>
      <w:r w:rsidR="00030C13">
        <w:rPr>
          <w:rFonts w:cs="Times New Roman"/>
          <w:kern w:val="0"/>
        </w:rPr>
        <w:t>nm</w:t>
      </w:r>
      <w:r w:rsidR="00FB323E">
        <w:rPr>
          <w:rFonts w:cs="Times New Roman"/>
          <w:kern w:val="0"/>
        </w:rPr>
        <w:t xml:space="preserve"> yields an energy of 1</w:t>
      </w:r>
      <w:r w:rsidR="00030C13">
        <w:rPr>
          <w:rFonts w:cs="Times New Roman"/>
          <w:kern w:val="0"/>
        </w:rPr>
        <w:t>.0</w:t>
      </w:r>
      <w:r w:rsidR="00FB323E">
        <w:rPr>
          <w:rFonts w:cs="Times New Roman"/>
          <w:kern w:val="0"/>
          <w:vertAlign w:val="superscript"/>
        </w:rPr>
        <w:t xml:space="preserve"> </w:t>
      </w:r>
      <w:r w:rsidR="00FB323E">
        <w:rPr>
          <w:rFonts w:cs="Times New Roman"/>
          <w:kern w:val="0"/>
        </w:rPr>
        <w:t>J mol</w:t>
      </w:r>
      <w:r w:rsidR="00FB323E">
        <w:rPr>
          <w:rFonts w:cs="Times New Roman"/>
          <w:kern w:val="0"/>
          <w:vertAlign w:val="superscript"/>
        </w:rPr>
        <w:t>-1</w:t>
      </w:r>
      <w:r w:rsidR="00FB323E">
        <w:rPr>
          <w:rFonts w:cs="Times New Roman"/>
          <w:kern w:val="0"/>
        </w:rPr>
        <w:t xml:space="preserve">.  This is still small compared to a typical physisorption energies of about </w:t>
      </w:r>
      <w:r w:rsidR="00917737">
        <w:rPr>
          <w:rFonts w:cs="Times New Roman"/>
          <w:kern w:val="0"/>
        </w:rPr>
        <w:t xml:space="preserve">3 to </w:t>
      </w:r>
      <w:r w:rsidR="00FB323E">
        <w:rPr>
          <w:rFonts w:cs="Times New Roman"/>
          <w:kern w:val="0"/>
        </w:rPr>
        <w:t>10 </w:t>
      </w:r>
      <w:r w:rsidR="00FB323E">
        <w:rPr>
          <w:rFonts w:cs="Times New Roman"/>
          <w:b/>
          <w:bCs w:val="0"/>
          <w:kern w:val="0"/>
        </w:rPr>
        <w:t>k</w:t>
      </w:r>
      <w:r w:rsidR="00FB323E">
        <w:rPr>
          <w:rFonts w:cs="Times New Roman"/>
          <w:kern w:val="0"/>
        </w:rPr>
        <w:t>J mol</w:t>
      </w:r>
      <w:r w:rsidR="00FB323E">
        <w:rPr>
          <w:rFonts w:cs="Times New Roman"/>
          <w:kern w:val="0"/>
          <w:vertAlign w:val="superscript"/>
        </w:rPr>
        <w:t>-1</w:t>
      </w:r>
      <w:r w:rsidR="00FB323E">
        <w:rPr>
          <w:rFonts w:cs="Times New Roman"/>
          <w:kern w:val="0"/>
          <w:vertAlign w:val="subscript"/>
        </w:rPr>
        <w:t>.</w:t>
      </w:r>
      <w:r w:rsidR="00CD7905">
        <w:rPr>
          <w:rFonts w:cs="Times New Roman"/>
          <w:kern w:val="0"/>
        </w:rPr>
        <w:t xml:space="preserve">  Thus, one can ignore the difference between the base energy and the ground state with little error.</w:t>
      </w:r>
      <w:r w:rsidR="00030C13">
        <w:rPr>
          <w:rFonts w:cs="Times New Roman"/>
          <w:kern w:val="0"/>
        </w:rPr>
        <w:t xml:space="preserve">  This is merely a simplification, if </w:t>
      </w:r>
      <w:r w:rsidR="003A1047">
        <w:rPr>
          <w:rFonts w:cs="Times New Roman"/>
          <w:kern w:val="0"/>
        </w:rPr>
        <w:t xml:space="preserve">there is a </w:t>
      </w:r>
      <w:r w:rsidR="00030C13">
        <w:rPr>
          <w:rFonts w:cs="Times New Roman"/>
          <w:kern w:val="0"/>
        </w:rPr>
        <w:t>need</w:t>
      </w:r>
      <w:r w:rsidR="00917737">
        <w:rPr>
          <w:rFonts w:cs="Times New Roman"/>
          <w:kern w:val="0"/>
        </w:rPr>
        <w:t>,</w:t>
      </w:r>
      <w:r w:rsidR="00030C13">
        <w:rPr>
          <w:rFonts w:cs="Times New Roman"/>
          <w:kern w:val="0"/>
        </w:rPr>
        <w:t xml:space="preserve"> this can be altered.</w:t>
      </w:r>
    </w:p>
    <w:p w14:paraId="0F36848A" w14:textId="4A172488" w:rsidR="00030C13" w:rsidRDefault="00030C13" w:rsidP="00001427">
      <w:pPr>
        <w:rPr>
          <w:rFonts w:cs="Times New Roman"/>
          <w:kern w:val="0"/>
        </w:rPr>
      </w:pPr>
      <w:r>
        <w:rPr>
          <w:rFonts w:cs="Times New Roman"/>
          <w:kern w:val="0"/>
        </w:rPr>
        <w:t>After the first molecule enters the box,</w:t>
      </w:r>
      <w:r w:rsidR="001F2F56">
        <w:rPr>
          <w:rFonts w:cs="Times New Roman"/>
          <w:kern w:val="0"/>
        </w:rPr>
        <w:t xml:space="preserve"> with the energy given by </w:t>
      </w:r>
      <w:r w:rsidR="001F2F56" w:rsidRPr="001F2F56">
        <w:rPr>
          <w:rFonts w:cs="Times New Roman"/>
          <w:i/>
          <w:iCs/>
          <w:kern w:val="0"/>
        </w:rPr>
        <w:t>Equation 2</w:t>
      </w:r>
      <w:r w:rsidR="001F2F56">
        <w:rPr>
          <w:rFonts w:cs="Times New Roman"/>
          <w:kern w:val="0"/>
        </w:rPr>
        <w:t xml:space="preserve"> the box now contains a perturbation.  (This was called a particle in the box with a “tooth</w:t>
      </w:r>
      <w:r w:rsidR="008A40A4">
        <w:rPr>
          <w:rFonts w:cs="Times New Roman"/>
          <w:kern w:val="0"/>
        </w:rPr>
        <w:t>,</w:t>
      </w:r>
      <w:r w:rsidR="001F2F56">
        <w:rPr>
          <w:rFonts w:cs="Times New Roman"/>
          <w:kern w:val="0"/>
        </w:rPr>
        <w:t>”</w:t>
      </w:r>
      <w:r w:rsidR="008A40A4">
        <w:rPr>
          <w:rFonts w:cs="Times New Roman"/>
          <w:kern w:val="0"/>
        </w:rPr>
        <w:t xml:space="preserve"> rather than a hole.</w:t>
      </w:r>
      <w:r w:rsidR="001F2F56">
        <w:rPr>
          <w:rFonts w:cs="Times New Roman"/>
          <w:kern w:val="0"/>
        </w:rPr>
        <w:t>)  Normally, this perturbation, which is for the second adsorbate molecule, yields the following equation in the modified Schrodinger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7BE5" w14:paraId="717FD036" w14:textId="77777777" w:rsidTr="00CB7BE5">
        <w:tc>
          <w:tcPr>
            <w:tcW w:w="3116" w:type="dxa"/>
          </w:tcPr>
          <w:p w14:paraId="60D62CF3" w14:textId="77777777" w:rsidR="00CB7BE5" w:rsidRDefault="00CB7BE5" w:rsidP="00001427">
            <w:pPr>
              <w:rPr>
                <w:rFonts w:cs="Times New Roman"/>
                <w:kern w:val="0"/>
              </w:rPr>
            </w:pPr>
          </w:p>
        </w:tc>
        <w:tc>
          <w:tcPr>
            <w:tcW w:w="3117" w:type="dxa"/>
          </w:tcPr>
          <w:p w14:paraId="138749DC" w14:textId="41005B8F" w:rsidR="00CB7BE5" w:rsidRDefault="00CB7BE5" w:rsidP="007E0690">
            <w:pPr>
              <w:keepNext/>
              <w:jc w:val="center"/>
              <w:rPr>
                <w:rFonts w:cs="Times New Roman"/>
                <w:kern w:val="0"/>
              </w:rPr>
            </w:pPr>
            <w:r w:rsidRPr="00633CF8">
              <w:rPr>
                <w:position w:val="-14"/>
              </w:rPr>
              <w:object w:dxaOrig="1359" w:dyaOrig="420" w14:anchorId="515EC583">
                <v:shape id="_x0000_i1027" type="#_x0000_t75" style="width:67.35pt;height:20.9pt" o:ole="">
                  <v:imagedata r:id="rId12" o:title=""/>
                </v:shape>
                <o:OLEObject Type="Embed" ProgID="Equation.DSMT4" ShapeID="_x0000_i1027" DrawAspect="Content" ObjectID="_1757403696" r:id="rId13"/>
              </w:object>
            </w:r>
          </w:p>
        </w:tc>
        <w:tc>
          <w:tcPr>
            <w:tcW w:w="3117" w:type="dxa"/>
          </w:tcPr>
          <w:p w14:paraId="140A14FB" w14:textId="3E484746" w:rsidR="00CB7BE5" w:rsidRPr="007E0690" w:rsidRDefault="00CB7BE5" w:rsidP="00CB7BE5">
            <w:pPr>
              <w:pStyle w:val="Caption"/>
              <w:jc w:val="right"/>
              <w:rPr>
                <w:sz w:val="24"/>
                <w:szCs w:val="24"/>
              </w:rPr>
            </w:pPr>
            <w:r w:rsidRPr="007E0690">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3</w:t>
            </w:r>
            <w:r w:rsidR="00547588">
              <w:rPr>
                <w:sz w:val="24"/>
                <w:szCs w:val="24"/>
              </w:rPr>
              <w:fldChar w:fldCharType="end"/>
            </w:r>
          </w:p>
          <w:p w14:paraId="48293FC2" w14:textId="77777777" w:rsidR="00CB7BE5" w:rsidRDefault="00CB7BE5" w:rsidP="00001427">
            <w:pPr>
              <w:rPr>
                <w:rFonts w:cs="Times New Roman"/>
                <w:kern w:val="0"/>
              </w:rPr>
            </w:pPr>
          </w:p>
        </w:tc>
      </w:tr>
    </w:tbl>
    <w:p w14:paraId="287A2952" w14:textId="77777777" w:rsidR="00CB7BE5" w:rsidRDefault="00CB7BE5" w:rsidP="00001427">
      <w:pPr>
        <w:rPr>
          <w:rFonts w:cs="Times New Roman"/>
          <w:kern w:val="0"/>
        </w:rPr>
      </w:pPr>
      <w:r>
        <w:rPr>
          <w:rFonts w:cs="Times New Roman"/>
          <w:kern w:val="0"/>
        </w:rPr>
        <w:t>It is not necessary to use time dependent wave vector (or function.)  Addition of the perturbation would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7BE5" w14:paraId="4C772A19" w14:textId="77777777" w:rsidTr="00F8324D">
        <w:tc>
          <w:tcPr>
            <w:tcW w:w="3116" w:type="dxa"/>
          </w:tcPr>
          <w:p w14:paraId="401A470A" w14:textId="77777777" w:rsidR="00CB7BE5" w:rsidRDefault="00CB7BE5" w:rsidP="00001427">
            <w:pPr>
              <w:rPr>
                <w:rFonts w:cs="Times New Roman"/>
                <w:kern w:val="0"/>
              </w:rPr>
            </w:pPr>
          </w:p>
        </w:tc>
        <w:tc>
          <w:tcPr>
            <w:tcW w:w="3117" w:type="dxa"/>
          </w:tcPr>
          <w:p w14:paraId="4B24291E" w14:textId="3DA1EA92" w:rsidR="00CB7BE5" w:rsidRDefault="00EF5277" w:rsidP="007E0690">
            <w:pPr>
              <w:keepNext/>
              <w:rPr>
                <w:rFonts w:cs="Times New Roman"/>
                <w:kern w:val="0"/>
              </w:rPr>
            </w:pPr>
            <w:r w:rsidRPr="00633CF8">
              <w:rPr>
                <w:position w:val="-14"/>
              </w:rPr>
              <w:object w:dxaOrig="2680" w:dyaOrig="420" w14:anchorId="5699E397">
                <v:shape id="_x0000_i1028" type="#_x0000_t75" style="width:134.7pt;height:20.9pt" o:ole="">
                  <v:imagedata r:id="rId14" o:title=""/>
                </v:shape>
                <o:OLEObject Type="Embed" ProgID="Equation.DSMT4" ShapeID="_x0000_i1028" DrawAspect="Content" ObjectID="_1757403697" r:id="rId15"/>
              </w:object>
            </w:r>
          </w:p>
        </w:tc>
        <w:tc>
          <w:tcPr>
            <w:tcW w:w="3117" w:type="dxa"/>
          </w:tcPr>
          <w:p w14:paraId="454A3F9C" w14:textId="5FA0C31D" w:rsidR="00CB7BE5" w:rsidRPr="007E0690" w:rsidRDefault="007E0690" w:rsidP="007E0690">
            <w:pPr>
              <w:jc w:val="right"/>
              <w:rPr>
                <w:rFonts w:cs="Times New Roman"/>
                <w:i/>
                <w:iCs/>
                <w:kern w:val="0"/>
              </w:rPr>
            </w:pPr>
            <w:r w:rsidRPr="007E0690">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4</w:t>
            </w:r>
            <w:r w:rsidR="00547588">
              <w:rPr>
                <w:i/>
                <w:iCs/>
              </w:rPr>
              <w:fldChar w:fldCharType="end"/>
            </w:r>
          </w:p>
        </w:tc>
      </w:tr>
    </w:tbl>
    <w:p w14:paraId="6FD56C1D" w14:textId="6EB07C30" w:rsidR="00CB7BE5" w:rsidRDefault="007E0690" w:rsidP="00001427">
      <w:r>
        <w:rPr>
          <w:rFonts w:cs="Times New Roman"/>
          <w:kern w:val="0"/>
        </w:rPr>
        <w:t>Thus</w:t>
      </w:r>
      <w:r w:rsidR="00EF5277">
        <w:rPr>
          <w:rFonts w:cs="Times New Roman"/>
          <w:kern w:val="0"/>
        </w:rPr>
        <w:t>,</w:t>
      </w:r>
      <w:r>
        <w:rPr>
          <w:rFonts w:cs="Times New Roman"/>
          <w:kern w:val="0"/>
        </w:rPr>
        <w:t xml:space="preserve"> multiplying both side by </w:t>
      </w:r>
      <w:r w:rsidRPr="00633CF8">
        <w:rPr>
          <w:position w:val="-14"/>
        </w:rPr>
        <w:object w:dxaOrig="380" w:dyaOrig="400" w14:anchorId="79F73936">
          <v:shape id="_x0000_i1029" type="#_x0000_t75" style="width:19.5pt;height:20.45pt" o:ole="">
            <v:imagedata r:id="rId16" o:title=""/>
          </v:shape>
          <o:OLEObject Type="Embed" ProgID="Equation.DSMT4" ShapeID="_x0000_i1029" DrawAspect="Content" ObjectID="_1757403698" r:id="rId17"/>
        </w:objec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3576"/>
        <w:gridCol w:w="2932"/>
      </w:tblGrid>
      <w:tr w:rsidR="007E0690" w14:paraId="18948D5A" w14:textId="77777777" w:rsidTr="00F8324D">
        <w:tc>
          <w:tcPr>
            <w:tcW w:w="3116" w:type="dxa"/>
          </w:tcPr>
          <w:p w14:paraId="495C5A17" w14:textId="77777777" w:rsidR="007E0690" w:rsidRDefault="007E0690" w:rsidP="00001427">
            <w:pPr>
              <w:rPr>
                <w:rFonts w:cs="Times New Roman"/>
                <w:kern w:val="0"/>
              </w:rPr>
            </w:pPr>
          </w:p>
        </w:tc>
        <w:tc>
          <w:tcPr>
            <w:tcW w:w="3117" w:type="dxa"/>
          </w:tcPr>
          <w:p w14:paraId="76F90443" w14:textId="64E45579" w:rsidR="007E0690" w:rsidRDefault="0054484F" w:rsidP="007E0690">
            <w:pPr>
              <w:keepNext/>
              <w:rPr>
                <w:rFonts w:cs="Times New Roman"/>
                <w:kern w:val="0"/>
              </w:rPr>
            </w:pPr>
            <w:r w:rsidRPr="00633CF8">
              <w:rPr>
                <w:position w:val="-14"/>
              </w:rPr>
              <w:object w:dxaOrig="3360" w:dyaOrig="420" w14:anchorId="44D20319">
                <v:shape id="_x0000_i1030" type="#_x0000_t75" style="width:168.15pt;height:20.9pt" o:ole="">
                  <v:imagedata r:id="rId18" o:title=""/>
                </v:shape>
                <o:OLEObject Type="Embed" ProgID="Equation.DSMT4" ShapeID="_x0000_i1030" DrawAspect="Content" ObjectID="_1757403699" r:id="rId19"/>
              </w:object>
            </w:r>
          </w:p>
        </w:tc>
        <w:tc>
          <w:tcPr>
            <w:tcW w:w="3117" w:type="dxa"/>
          </w:tcPr>
          <w:p w14:paraId="4A256B5C" w14:textId="11017436" w:rsidR="007E0690" w:rsidRPr="007E0690" w:rsidRDefault="007E0690" w:rsidP="007E0690">
            <w:pPr>
              <w:jc w:val="right"/>
              <w:rPr>
                <w:rFonts w:cs="Times New Roman"/>
                <w:i/>
                <w:iCs/>
                <w:kern w:val="0"/>
              </w:rPr>
            </w:pPr>
            <w:r w:rsidRPr="007E0690">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5</w:t>
            </w:r>
            <w:r w:rsidR="00547588">
              <w:rPr>
                <w:i/>
                <w:iCs/>
              </w:rPr>
              <w:fldChar w:fldCharType="end"/>
            </w:r>
          </w:p>
        </w:tc>
      </w:tr>
    </w:tbl>
    <w:p w14:paraId="73EB73E6" w14:textId="5AEAC98B" w:rsidR="007E0690" w:rsidRDefault="00EF5277" w:rsidP="00001427">
      <w:pPr>
        <w:rPr>
          <w:rFonts w:cs="Times New Roman"/>
          <w:kern w:val="0"/>
        </w:rPr>
      </w:pPr>
      <w:r>
        <w:rPr>
          <w:rFonts w:cs="Times New Roman"/>
          <w:kern w:val="0"/>
        </w:rPr>
        <w:t>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4436"/>
        <w:gridCol w:w="2579"/>
      </w:tblGrid>
      <w:tr w:rsidR="00EF5277" w14:paraId="531DA98A" w14:textId="77777777" w:rsidTr="00F8324D">
        <w:tc>
          <w:tcPr>
            <w:tcW w:w="3116" w:type="dxa"/>
          </w:tcPr>
          <w:p w14:paraId="5516CCDE" w14:textId="77777777" w:rsidR="00EF5277" w:rsidRDefault="00EF5277" w:rsidP="00001427">
            <w:pPr>
              <w:rPr>
                <w:rFonts w:cs="Times New Roman"/>
                <w:kern w:val="0"/>
              </w:rPr>
            </w:pPr>
          </w:p>
        </w:tc>
        <w:tc>
          <w:tcPr>
            <w:tcW w:w="3117" w:type="dxa"/>
          </w:tcPr>
          <w:p w14:paraId="66BE4726" w14:textId="764014CC" w:rsidR="00EF5277" w:rsidRPr="00EF5277" w:rsidRDefault="0054484F" w:rsidP="00EF5277">
            <w:pPr>
              <w:keepNext/>
            </w:pPr>
            <w:r w:rsidRPr="00633CF8">
              <w:rPr>
                <w:position w:val="-32"/>
              </w:rPr>
              <w:object w:dxaOrig="4220" w:dyaOrig="780" w14:anchorId="2FE294B2">
                <v:shape id="_x0000_i1031" type="#_x0000_t75" style="width:210.9pt;height:39pt" o:ole="">
                  <v:imagedata r:id="rId20" o:title=""/>
                </v:shape>
                <o:OLEObject Type="Embed" ProgID="Equation.DSMT4" ShapeID="_x0000_i1031" DrawAspect="Content" ObjectID="_1757403700" r:id="rId21"/>
              </w:object>
            </w:r>
          </w:p>
        </w:tc>
        <w:tc>
          <w:tcPr>
            <w:tcW w:w="3117" w:type="dxa"/>
          </w:tcPr>
          <w:p w14:paraId="0F4F5097" w14:textId="77777777" w:rsidR="00EF5277" w:rsidRDefault="00EF5277" w:rsidP="00001427"/>
          <w:p w14:paraId="2CBC693A" w14:textId="177DBE56" w:rsidR="00EF5277" w:rsidRPr="00EF5277" w:rsidRDefault="00EF5277" w:rsidP="00EF5277">
            <w:pPr>
              <w:jc w:val="right"/>
              <w:rPr>
                <w:rFonts w:cs="Times New Roman"/>
                <w:i/>
                <w:iCs/>
                <w:kern w:val="0"/>
              </w:rPr>
            </w:pPr>
            <w:r w:rsidRPr="00EF5277">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6</w:t>
            </w:r>
            <w:r w:rsidR="00547588">
              <w:rPr>
                <w:i/>
                <w:iCs/>
              </w:rPr>
              <w:fldChar w:fldCharType="end"/>
            </w:r>
          </w:p>
        </w:tc>
      </w:tr>
    </w:tbl>
    <w:p w14:paraId="0429B540" w14:textId="060ED58B" w:rsidR="00CB7BE5" w:rsidRDefault="000A2127" w:rsidP="00001427">
      <w:pPr>
        <w:rPr>
          <w:rFonts w:cs="Times New Roman"/>
          <w:kern w:val="0"/>
        </w:rPr>
      </w:pPr>
      <w:r>
        <w:rPr>
          <w:rFonts w:cs="Times New Roman"/>
          <w:kern w:val="0"/>
        </w:rPr>
        <w:t xml:space="preserve">(Normally, renormalizing is not needed due to the smallness of the perturbation, but it is OK to do so.)  </w:t>
      </w:r>
      <w:r w:rsidR="0054484F">
        <w:rPr>
          <w:rFonts w:cs="Times New Roman"/>
          <w:kern w:val="0"/>
        </w:rPr>
        <w:t xml:space="preserve">The increments designated with δ are very small so one should be able to use </w:t>
      </w:r>
      <w:r w:rsidR="00CB7BE5">
        <w:rPr>
          <w:rFonts w:cs="Times New Roman"/>
          <w:kern w:val="0"/>
        </w:rPr>
        <w:t>Hellmann-Feynm</w:t>
      </w:r>
      <w:r w:rsidR="008A40A4">
        <w:rPr>
          <w:rFonts w:cs="Times New Roman"/>
          <w:kern w:val="0"/>
        </w:rPr>
        <w:t>a</w:t>
      </w:r>
      <w:r w:rsidR="00CB7BE5">
        <w:rPr>
          <w:rFonts w:cs="Times New Roman"/>
          <w:kern w:val="0"/>
        </w:rPr>
        <w:t xml:space="preserve">n </w:t>
      </w:r>
      <w:r w:rsidR="00EF5277">
        <w:rPr>
          <w:rFonts w:cs="Times New Roman"/>
          <w:kern w:val="0"/>
        </w:rPr>
        <w:t>Theorem</w:t>
      </w:r>
      <w:r w:rsidR="00065FA6">
        <w:rPr>
          <w:rStyle w:val="FootnoteReference"/>
          <w:rFonts w:cs="Times New Roman"/>
          <w:kern w:val="0"/>
        </w:rPr>
        <w:footnoteReference w:id="4"/>
      </w:r>
      <w:r w:rsidR="0054484F">
        <w:rPr>
          <w:rFonts w:cs="Times New Roman"/>
          <w:kern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4484F" w14:paraId="0E90F860" w14:textId="77777777" w:rsidTr="00F8324D">
        <w:tc>
          <w:tcPr>
            <w:tcW w:w="3116" w:type="dxa"/>
          </w:tcPr>
          <w:p w14:paraId="1899E371" w14:textId="77777777" w:rsidR="0054484F" w:rsidRDefault="0054484F" w:rsidP="00001427">
            <w:pPr>
              <w:rPr>
                <w:rFonts w:cs="Times New Roman"/>
                <w:kern w:val="0"/>
              </w:rPr>
            </w:pPr>
          </w:p>
        </w:tc>
        <w:tc>
          <w:tcPr>
            <w:tcW w:w="3117" w:type="dxa"/>
          </w:tcPr>
          <w:p w14:paraId="62B720B8" w14:textId="0163090D" w:rsidR="0054484F" w:rsidRDefault="0054484F" w:rsidP="0054484F">
            <w:pPr>
              <w:keepNext/>
              <w:jc w:val="center"/>
              <w:rPr>
                <w:rFonts w:cs="Times New Roman"/>
                <w:kern w:val="0"/>
              </w:rPr>
            </w:pPr>
            <w:r w:rsidRPr="00633CF8">
              <w:rPr>
                <w:position w:val="-14"/>
              </w:rPr>
              <w:object w:dxaOrig="1660" w:dyaOrig="400" w14:anchorId="58FF28FB">
                <v:shape id="_x0000_i1032" type="#_x0000_t75" style="width:83.15pt;height:20.45pt" o:ole="">
                  <v:imagedata r:id="rId22" o:title=""/>
                </v:shape>
                <o:OLEObject Type="Embed" ProgID="Equation.DSMT4" ShapeID="_x0000_i1032" DrawAspect="Content" ObjectID="_1757403701" r:id="rId23"/>
              </w:object>
            </w:r>
          </w:p>
        </w:tc>
        <w:tc>
          <w:tcPr>
            <w:tcW w:w="3117" w:type="dxa"/>
          </w:tcPr>
          <w:p w14:paraId="266F154D" w14:textId="2CD291B9" w:rsidR="0054484F" w:rsidRPr="0054484F" w:rsidRDefault="0054484F" w:rsidP="0054484F">
            <w:pPr>
              <w:jc w:val="right"/>
              <w:rPr>
                <w:rFonts w:cs="Times New Roman"/>
                <w:i/>
                <w:iCs/>
                <w:kern w:val="0"/>
              </w:rPr>
            </w:pPr>
            <w:r w:rsidRPr="0054484F">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7</w:t>
            </w:r>
            <w:r w:rsidR="00547588">
              <w:rPr>
                <w:i/>
                <w:iCs/>
              </w:rPr>
              <w:fldChar w:fldCharType="end"/>
            </w:r>
          </w:p>
        </w:tc>
      </w:tr>
    </w:tbl>
    <w:p w14:paraId="0468420A" w14:textId="77777777" w:rsidR="00B10508" w:rsidRDefault="008A40A4" w:rsidP="00B23453">
      <w:pPr>
        <w:rPr>
          <w:rFonts w:cs="Times New Roman"/>
          <w:kern w:val="0"/>
        </w:rPr>
      </w:pPr>
      <w:r>
        <w:rPr>
          <w:rFonts w:cs="Times New Roman"/>
          <w:kern w:val="0"/>
        </w:rPr>
        <w:t xml:space="preserve">And since </w:t>
      </w:r>
      <w:r w:rsidR="00B10508">
        <w:rPr>
          <w:rFonts w:cs="Times New Roman"/>
          <w:b/>
          <w:bCs w:val="0"/>
          <w:kern w:val="0"/>
        </w:rPr>
        <w:t>H</w:t>
      </w:r>
      <w:r w:rsidR="00B10508">
        <w:rPr>
          <w:rFonts w:cs="Times New Roman"/>
          <w:kern w:val="0"/>
        </w:rPr>
        <w:t xml:space="preserve"> is a function of space only and not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5"/>
        <w:gridCol w:w="4216"/>
        <w:gridCol w:w="2669"/>
      </w:tblGrid>
      <w:tr w:rsidR="00B10508" w14:paraId="425D9A0B" w14:textId="77777777" w:rsidTr="00F30DF1">
        <w:tc>
          <w:tcPr>
            <w:tcW w:w="3116" w:type="dxa"/>
          </w:tcPr>
          <w:p w14:paraId="75F35FB6" w14:textId="77777777" w:rsidR="00B10508" w:rsidRDefault="00B10508" w:rsidP="00B23453">
            <w:pPr>
              <w:rPr>
                <w:rFonts w:cs="Times New Roman"/>
                <w:kern w:val="0"/>
              </w:rPr>
            </w:pPr>
          </w:p>
        </w:tc>
        <w:tc>
          <w:tcPr>
            <w:tcW w:w="3117" w:type="dxa"/>
          </w:tcPr>
          <w:p w14:paraId="14ABC68D" w14:textId="047989BB" w:rsidR="00B10508" w:rsidRPr="00B10508" w:rsidRDefault="000A2127" w:rsidP="00B10508">
            <w:pPr>
              <w:keepNext/>
            </w:pPr>
            <w:r w:rsidRPr="005D295C">
              <w:rPr>
                <w:position w:val="-40"/>
              </w:rPr>
              <w:object w:dxaOrig="4640" w:dyaOrig="760" w14:anchorId="3F86A737">
                <v:shape id="_x0000_i1033" type="#_x0000_t75" style="width:200.2pt;height:33pt" o:ole="">
                  <v:imagedata r:id="rId24" o:title=""/>
                </v:shape>
                <o:OLEObject Type="Embed" ProgID="Equation.DSMT4" ShapeID="_x0000_i1033" DrawAspect="Content" ObjectID="_1757403702" r:id="rId25"/>
              </w:object>
            </w:r>
          </w:p>
        </w:tc>
        <w:tc>
          <w:tcPr>
            <w:tcW w:w="3117" w:type="dxa"/>
          </w:tcPr>
          <w:p w14:paraId="2927CF2B" w14:textId="77777777" w:rsidR="00B10508" w:rsidRDefault="00B10508" w:rsidP="00B23453">
            <w:pPr>
              <w:rPr>
                <w:rFonts w:cs="Times New Roman"/>
                <w:kern w:val="0"/>
              </w:rPr>
            </w:pPr>
          </w:p>
          <w:p w14:paraId="1CECC566" w14:textId="6E9327E3" w:rsidR="00B10508" w:rsidRPr="00B10508" w:rsidRDefault="00B10508" w:rsidP="00B10508">
            <w:pPr>
              <w:jc w:val="right"/>
              <w:rPr>
                <w:rFonts w:cs="Times New Roman"/>
                <w:i/>
                <w:iCs/>
                <w:kern w:val="0"/>
              </w:rPr>
            </w:pPr>
            <w:r w:rsidRPr="00B1050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8</w:t>
            </w:r>
            <w:r w:rsidR="00547588">
              <w:rPr>
                <w:i/>
                <w:iCs/>
              </w:rPr>
              <w:fldChar w:fldCharType="end"/>
            </w:r>
          </w:p>
        </w:tc>
      </w:tr>
    </w:tbl>
    <w:p w14:paraId="07864C9A" w14:textId="0CAC2BB4" w:rsidR="00792282" w:rsidRPr="005F604F" w:rsidRDefault="0054484F" w:rsidP="00B23453">
      <w:pPr>
        <w:rPr>
          <w:rFonts w:cs="Times New Roman"/>
          <w:kern w:val="0"/>
        </w:rPr>
      </w:pPr>
      <w:r>
        <w:rPr>
          <w:rFonts w:cs="Times New Roman"/>
          <w:kern w:val="0"/>
        </w:rPr>
        <w:t xml:space="preserve">However, to be clear, the </w:t>
      </w:r>
      <w:proofErr w:type="spellStart"/>
      <w:r>
        <w:rPr>
          <w:rFonts w:cs="Times New Roman"/>
          <w:kern w:val="0"/>
        </w:rPr>
        <w:t>δ</w:t>
      </w:r>
      <w:r>
        <w:rPr>
          <w:rFonts w:cs="Times New Roman"/>
          <w:i/>
          <w:iCs/>
          <w:kern w:val="0"/>
        </w:rPr>
        <w:t>E</w:t>
      </w:r>
      <w:proofErr w:type="spellEnd"/>
      <w:r w:rsidRPr="0054484F">
        <w:rPr>
          <w:rFonts w:cs="Times New Roman"/>
          <w:kern w:val="0"/>
        </w:rPr>
        <w:t>'</w:t>
      </w:r>
      <w:r w:rsidR="00466378">
        <w:rPr>
          <w:rFonts w:cs="Times New Roman"/>
          <w:kern w:val="0"/>
        </w:rPr>
        <w:t xml:space="preserve"> will vary as the adsorption continues as a function of </w:t>
      </w:r>
      <w:r w:rsidR="00466378" w:rsidRPr="00F30DF1">
        <w:rPr>
          <w:rFonts w:cs="Times New Roman"/>
          <w:b/>
          <w:bCs w:val="0"/>
          <w:kern w:val="0"/>
        </w:rPr>
        <w:t>E</w:t>
      </w:r>
      <w:r w:rsidR="00F30DF1" w:rsidRPr="00F30DF1">
        <w:rPr>
          <w:rFonts w:cs="Times New Roman"/>
          <w:kern w:val="0"/>
        </w:rPr>
        <w:t>(θ)</w:t>
      </w:r>
      <w:r w:rsidR="00466378">
        <w:rPr>
          <w:rFonts w:cs="Times New Roman"/>
          <w:kern w:val="0"/>
        </w:rPr>
        <w:t xml:space="preserve"> and the energy of vaporization.  At this point a diagram would be useful.</w:t>
      </w:r>
      <w:r w:rsidR="00B23453">
        <w:rPr>
          <w:rFonts w:cs="Times New Roman"/>
          <w:kern w:val="0"/>
        </w:rPr>
        <w:t xml:space="preserve">  [The notation is changed from previous notations</w:t>
      </w:r>
      <w:r w:rsidR="003A1047">
        <w:rPr>
          <w:rStyle w:val="FootnoteReference"/>
          <w:rFonts w:cs="Times New Roman"/>
          <w:kern w:val="0"/>
        </w:rPr>
        <w:footnoteReference w:id="5"/>
      </w:r>
      <w:r w:rsidR="00B23453">
        <w:rPr>
          <w:rFonts w:cs="Times New Roman"/>
          <w:kern w:val="0"/>
        </w:rPr>
        <w:t xml:space="preserve">.]  For the one dimension, </w:t>
      </w:r>
      <w:r w:rsidR="00B23453">
        <w:rPr>
          <w:rFonts w:cs="Times New Roman"/>
          <w:i/>
          <w:iCs/>
          <w:kern w:val="0"/>
        </w:rPr>
        <w:t>a</w:t>
      </w:r>
      <w:r w:rsidR="00B23453">
        <w:rPr>
          <w:rFonts w:cs="Times New Roman"/>
          <w:kern w:val="0"/>
        </w:rPr>
        <w:t xml:space="preserve"> is the length of the perturbation (looking forward to 2 D) and </w:t>
      </w:r>
      <w:r w:rsidR="00B23453">
        <w:rPr>
          <w:rFonts w:cs="Times New Roman"/>
          <w:i/>
          <w:iCs/>
          <w:kern w:val="0"/>
        </w:rPr>
        <w:t>A</w:t>
      </w:r>
      <w:r w:rsidR="00B23453">
        <w:rPr>
          <w:rFonts w:cs="Times New Roman"/>
          <w:kern w:val="0"/>
        </w:rPr>
        <w:t xml:space="preserve"> is the length of the 1D box.  The is shown in </w:t>
      </w:r>
      <w:r w:rsidR="00B23453">
        <w:rPr>
          <w:rFonts w:cs="Times New Roman"/>
          <w:i/>
          <w:iCs/>
          <w:kern w:val="0"/>
        </w:rPr>
        <w:t xml:space="preserve">Figure </w:t>
      </w:r>
      <w:r w:rsidR="008612AE">
        <w:rPr>
          <w:rFonts w:cs="Times New Roman"/>
          <w:i/>
          <w:iCs/>
          <w:kern w:val="0"/>
        </w:rPr>
        <w:t>1</w:t>
      </w:r>
      <w:r w:rsidR="00B23453">
        <w:rPr>
          <w:rFonts w:cs="Times New Roman"/>
          <w:kern w:val="0"/>
        </w:rPr>
        <w:t xml:space="preserve"> for the </w:t>
      </w:r>
      <w:r w:rsidR="00E302D0">
        <w:rPr>
          <w:rFonts w:cs="Times New Roman"/>
          <w:kern w:val="0"/>
        </w:rPr>
        <w:t>perturbation</w:t>
      </w:r>
      <w:r w:rsidR="00B23453">
        <w:rPr>
          <w:rFonts w:cs="Times New Roman"/>
          <w:kern w:val="0"/>
        </w:rPr>
        <w:t xml:space="preserve"> after the first </w:t>
      </w:r>
      <w:proofErr w:type="spellStart"/>
      <w:r w:rsidR="00B23453">
        <w:rPr>
          <w:rFonts w:cs="Times New Roman"/>
          <w:kern w:val="0"/>
        </w:rPr>
        <w:t>admolecule</w:t>
      </w:r>
      <w:proofErr w:type="spellEnd"/>
      <w:r w:rsidR="00B23453">
        <w:rPr>
          <w:rFonts w:cs="Times New Roman"/>
          <w:kern w:val="0"/>
        </w:rPr>
        <w:t xml:space="preserve"> is on the surface.</w:t>
      </w:r>
      <w:r w:rsidR="00792282">
        <w:rPr>
          <w:rFonts w:cs="Times New Roman"/>
          <w:kern w:val="0"/>
        </w:rPr>
        <w:t xml:space="preserve">  The ground state and the bottom of the box are approximately the same value (~0.)  The energy of the perturbation is β and the length of the box is </w:t>
      </w:r>
      <w:r w:rsidR="00792282">
        <w:rPr>
          <w:rFonts w:cs="Times New Roman"/>
          <w:i/>
          <w:iCs/>
          <w:kern w:val="0"/>
        </w:rPr>
        <w:t>A</w:t>
      </w:r>
      <w:r w:rsidR="00E302D0">
        <w:rPr>
          <w:rFonts w:cs="Times New Roman"/>
          <w:i/>
          <w:iCs/>
          <w:kern w:val="0"/>
        </w:rPr>
        <w:t>.</w:t>
      </w:r>
      <w:r w:rsidR="00E302D0">
        <w:rPr>
          <w:rFonts w:cs="Times New Roman"/>
          <w:kern w:val="0"/>
        </w:rPr>
        <w:t xml:space="preserve">  The energy of β is referenced against </w:t>
      </w:r>
      <w:r w:rsidR="00E302D0">
        <w:rPr>
          <w:rFonts w:cs="Times New Roman"/>
          <w:i/>
          <w:iCs/>
          <w:kern w:val="0"/>
        </w:rPr>
        <w:t>E</w:t>
      </w:r>
      <w:r w:rsidR="00E302D0">
        <w:rPr>
          <w:rFonts w:cs="Times New Roman"/>
          <w:kern w:val="0"/>
          <w:vertAlign w:val="subscript"/>
        </w:rPr>
        <w:t>0</w:t>
      </w:r>
      <w:r w:rsidR="00E302D0">
        <w:rPr>
          <w:rFonts w:cs="Times New Roman"/>
          <w:kern w:val="0"/>
        </w:rPr>
        <w:t xml:space="preserve">.  The perturbation changes as more admolecules are </w:t>
      </w:r>
      <w:r w:rsidR="008A40A4">
        <w:rPr>
          <w:rFonts w:cs="Times New Roman"/>
          <w:kern w:val="0"/>
        </w:rPr>
        <w:t>physiosorbed</w:t>
      </w:r>
      <w:r w:rsidR="00E302D0">
        <w:rPr>
          <w:rFonts w:cs="Times New Roman"/>
          <w:kern w:val="0"/>
        </w:rPr>
        <w:t xml:space="preserve"> thus changing the base energy</w:t>
      </w:r>
      <w:r w:rsidR="005F604F">
        <w:rPr>
          <w:rFonts w:cs="Times New Roman"/>
          <w:kern w:val="0"/>
        </w:rPr>
        <w:t xml:space="preserve"> </w:t>
      </w:r>
      <w:r w:rsidR="005F604F">
        <w:rPr>
          <w:rFonts w:cs="Times New Roman"/>
          <w:i/>
          <w:iCs/>
          <w:kern w:val="0"/>
        </w:rPr>
        <w:t>E</w:t>
      </w:r>
      <w:r w:rsidR="005F604F">
        <w:rPr>
          <w:rFonts w:cs="Times New Roman"/>
          <w:kern w:val="0"/>
          <w:vertAlign w:val="subscript"/>
        </w:rPr>
        <w:t>0</w:t>
      </w:r>
      <w:r w:rsidR="005F604F">
        <w:rPr>
          <w:rFonts w:cs="Times New Roman"/>
          <w:kern w:val="0"/>
        </w:rPr>
        <w:t xml:space="preserve"> to </w:t>
      </w:r>
      <w:r w:rsidR="005F604F">
        <w:rPr>
          <w:rFonts w:cs="Times New Roman"/>
          <w:i/>
          <w:iCs/>
          <w:kern w:val="0"/>
        </w:rPr>
        <w:t>E</w:t>
      </w:r>
      <w:r w:rsidR="005F604F" w:rsidRPr="005F604F">
        <w:rPr>
          <w:rFonts w:cs="Times New Roman"/>
          <w:kern w:val="0"/>
          <w:vertAlign w:val="subscript"/>
        </w:rPr>
        <w:t>1</w:t>
      </w:r>
      <w:r w:rsidR="005F604F">
        <w:rPr>
          <w:rFonts w:cs="Times New Roman"/>
          <w:kern w:val="0"/>
        </w:rPr>
        <w:t xml:space="preserve">, </w:t>
      </w:r>
      <w:r w:rsidR="005F604F">
        <w:rPr>
          <w:rFonts w:cs="Times New Roman"/>
          <w:i/>
          <w:iCs/>
          <w:kern w:val="0"/>
        </w:rPr>
        <w:t>E</w:t>
      </w:r>
      <w:r w:rsidR="005F604F" w:rsidRPr="005F604F">
        <w:rPr>
          <w:rFonts w:cs="Times New Roman"/>
          <w:kern w:val="0"/>
          <w:vertAlign w:val="subscript"/>
        </w:rPr>
        <w:t>2</w:t>
      </w:r>
      <w:r w:rsidR="005F604F">
        <w:rPr>
          <w:rFonts w:cs="Times New Roman"/>
          <w:kern w:val="0"/>
        </w:rPr>
        <w:t xml:space="preserve">, </w:t>
      </w:r>
      <w:r w:rsidR="005F604F">
        <w:rPr>
          <w:rFonts w:cs="Times New Roman"/>
          <w:i/>
          <w:iCs/>
          <w:kern w:val="0"/>
        </w:rPr>
        <w:t>E</w:t>
      </w:r>
      <w:r w:rsidR="005F604F">
        <w:rPr>
          <w:rFonts w:cs="Times New Roman"/>
          <w:kern w:val="0"/>
          <w:vertAlign w:val="subscript"/>
        </w:rPr>
        <w:t>3</w:t>
      </w:r>
      <w:r w:rsidR="005F604F">
        <w:rPr>
          <w:rFonts w:cs="Times New Roman"/>
          <w:kern w:val="0"/>
        </w:rPr>
        <w:t>….</w:t>
      </w:r>
    </w:p>
    <w:tbl>
      <w:tblPr>
        <w:tblStyle w:val="TableGrid"/>
        <w:tblW w:w="0" w:type="auto"/>
        <w:tblLook w:val="04A0" w:firstRow="1" w:lastRow="0" w:firstColumn="1" w:lastColumn="0" w:noHBand="0" w:noVBand="1"/>
      </w:tblPr>
      <w:tblGrid>
        <w:gridCol w:w="2514"/>
        <w:gridCol w:w="3329"/>
        <w:gridCol w:w="3507"/>
      </w:tblGrid>
      <w:tr w:rsidR="00B23453" w14:paraId="2BF82DED" w14:textId="77777777" w:rsidTr="00B23453">
        <w:tc>
          <w:tcPr>
            <w:tcW w:w="3116" w:type="dxa"/>
          </w:tcPr>
          <w:p w14:paraId="3D7B5529" w14:textId="578B24F4" w:rsidR="00792282" w:rsidRDefault="004D65E1" w:rsidP="00792282">
            <w:pPr>
              <w:keepNext/>
            </w:pPr>
            <w:r>
              <w:object w:dxaOrig="7560" w:dyaOrig="9030" w14:anchorId="12B92C98">
                <v:shape id="_x0000_i1034" type="#_x0000_t75" style="width:115.65pt;height:137.05pt" o:ole="">
                  <v:imagedata r:id="rId26" o:title=""/>
                </v:shape>
                <o:OLEObject Type="Embed" ProgID="Presentations.Drawing.21" ShapeID="_x0000_i1034" DrawAspect="Content" ObjectID="_1757403703" r:id="rId27"/>
              </w:object>
            </w:r>
          </w:p>
          <w:p w14:paraId="7B9977B6" w14:textId="43447BBE" w:rsidR="00B23453" w:rsidRDefault="00792282" w:rsidP="00792282">
            <w:pPr>
              <w:pStyle w:val="Caption"/>
              <w:rPr>
                <w:rFonts w:cs="Times New Roman"/>
                <w:kern w:val="0"/>
              </w:rPr>
            </w:pPr>
            <w:r>
              <w:t xml:space="preserve">Figure </w:t>
            </w:r>
            <w:fldSimple w:instr=" SEQ Figure \* ARABIC ">
              <w:r w:rsidR="00B83C0E">
                <w:rPr>
                  <w:noProof/>
                </w:rPr>
                <w:t>1</w:t>
              </w:r>
            </w:fldSimple>
            <w:r>
              <w:t xml:space="preserve"> the energy diagram for the particle in the box</w:t>
            </w:r>
            <w:r>
              <w:rPr>
                <w:noProof/>
              </w:rPr>
              <w:t xml:space="preserve"> with a perturbation </w:t>
            </w:r>
            <w:r w:rsidR="00F8324D">
              <w:rPr>
                <w:noProof/>
              </w:rPr>
              <w:t>formed from</w:t>
            </w:r>
            <w:r>
              <w:rPr>
                <w:noProof/>
              </w:rPr>
              <w:t xml:space="preserve"> the first admolecule</w:t>
            </w:r>
            <w:r w:rsidR="00F8324D">
              <w:rPr>
                <w:noProof/>
              </w:rPr>
              <w:t xml:space="preserve"> present.</w:t>
            </w:r>
          </w:p>
        </w:tc>
        <w:tc>
          <w:tcPr>
            <w:tcW w:w="3117" w:type="dxa"/>
          </w:tcPr>
          <w:p w14:paraId="40B6E308" w14:textId="77777777" w:rsidR="00F8324D" w:rsidRDefault="00817809" w:rsidP="00F8324D">
            <w:pPr>
              <w:keepNext/>
            </w:pPr>
            <w:r>
              <w:object w:dxaOrig="10050" w:dyaOrig="9030" w14:anchorId="3C8D1E04">
                <v:shape id="_x0000_i1035" type="#_x0000_t75" style="width:157pt;height:140.75pt" o:ole="">
                  <v:imagedata r:id="rId28" o:title=""/>
                </v:shape>
                <o:OLEObject Type="Embed" ProgID="Presentations.Drawing.21" ShapeID="_x0000_i1035" DrawAspect="Content" ObjectID="_1757403704" r:id="rId29"/>
              </w:object>
            </w:r>
          </w:p>
          <w:p w14:paraId="49928C55" w14:textId="1586EC17" w:rsidR="00B23453" w:rsidRDefault="00F8324D" w:rsidP="00F8324D">
            <w:pPr>
              <w:pStyle w:val="Caption"/>
              <w:rPr>
                <w:rFonts w:cs="Times New Roman"/>
                <w:kern w:val="0"/>
              </w:rPr>
            </w:pPr>
            <w:r>
              <w:t xml:space="preserve">Figure </w:t>
            </w:r>
            <w:fldSimple w:instr=" SEQ Figure \* ARABIC ">
              <w:r w:rsidR="00B83C0E">
                <w:rPr>
                  <w:noProof/>
                </w:rPr>
                <w:t>2</w:t>
              </w:r>
            </w:fldSimple>
            <w:r>
              <w:t xml:space="preserve">  The energy diagram after the first adsorbed particle; showing how the constant </w:t>
            </w:r>
            <w:r>
              <w:rPr>
                <w:rFonts w:cs="Times New Roman"/>
              </w:rPr>
              <w:t>β</w:t>
            </w:r>
            <w:r>
              <w:t xml:space="preserve"> is modified by the perturbation. </w:t>
            </w:r>
          </w:p>
        </w:tc>
        <w:tc>
          <w:tcPr>
            <w:tcW w:w="3117" w:type="dxa"/>
          </w:tcPr>
          <w:p w14:paraId="3A4B42F1" w14:textId="24F0C802" w:rsidR="00F8324D" w:rsidRDefault="008612AE" w:rsidP="00F8324D">
            <w:pPr>
              <w:keepNext/>
            </w:pPr>
            <w:r>
              <w:object w:dxaOrig="10200" w:dyaOrig="9030" w14:anchorId="3C4469CA">
                <v:shape id="_x0000_i1036" type="#_x0000_t75" style="width:165.85pt;height:145.4pt" o:ole="">
                  <v:imagedata r:id="rId30" o:title=""/>
                </v:shape>
                <o:OLEObject Type="Embed" ProgID="Presentations.Drawing.21" ShapeID="_x0000_i1036" DrawAspect="Content" ObjectID="_1757403705" r:id="rId31"/>
              </w:object>
            </w:r>
          </w:p>
          <w:p w14:paraId="161E859A" w14:textId="2B2D56DD" w:rsidR="00B23453" w:rsidRDefault="00F8324D" w:rsidP="00F8324D">
            <w:pPr>
              <w:pStyle w:val="Caption"/>
              <w:rPr>
                <w:rFonts w:cs="Times New Roman"/>
                <w:kern w:val="0"/>
              </w:rPr>
            </w:pPr>
            <w:r>
              <w:t xml:space="preserve">Figure </w:t>
            </w:r>
            <w:fldSimple w:instr=" SEQ Figure \* ARABIC ">
              <w:r w:rsidR="00B83C0E">
                <w:rPr>
                  <w:noProof/>
                </w:rPr>
                <w:t>3</w:t>
              </w:r>
            </w:fldSimple>
            <w:r>
              <w:t xml:space="preserve"> Energy diagram showing the further decrease in </w:t>
            </w:r>
            <w:r>
              <w:rPr>
                <w:rFonts w:cs="Times New Roman"/>
              </w:rPr>
              <w:t xml:space="preserve">β due to the second </w:t>
            </w:r>
            <w:proofErr w:type="spellStart"/>
            <w:r>
              <w:rPr>
                <w:rFonts w:cs="Times New Roman"/>
              </w:rPr>
              <w:t>admolecule</w:t>
            </w:r>
            <w:proofErr w:type="spellEnd"/>
          </w:p>
        </w:tc>
      </w:tr>
    </w:tbl>
    <w:p w14:paraId="21C59E15" w14:textId="495ED57E" w:rsidR="00B23453" w:rsidRDefault="00B23453" w:rsidP="00B23453">
      <w:pPr>
        <w:rPr>
          <w:rFonts w:cs="Times New Roman"/>
          <w:kern w:val="0"/>
        </w:rPr>
      </w:pPr>
    </w:p>
    <w:p w14:paraId="371D6DF2" w14:textId="2255B18D" w:rsidR="001639AD" w:rsidRDefault="001639AD" w:rsidP="00E81A00">
      <w:pPr>
        <w:jc w:val="both"/>
        <w:rPr>
          <w:rFonts w:cs="Times New Roman"/>
          <w:kern w:val="0"/>
        </w:rPr>
      </w:pPr>
      <w:r>
        <w:rPr>
          <w:rFonts w:cs="Times New Roman"/>
          <w:kern w:val="0"/>
        </w:rPr>
        <w:t>The perturbation</w:t>
      </w:r>
      <w:r w:rsidR="009A55D8">
        <w:rPr>
          <w:rFonts w:cs="Times New Roman"/>
          <w:kern w:val="0"/>
        </w:rPr>
        <w:t xml:space="preserve">, called </w:t>
      </w:r>
      <w:r w:rsidR="009A55D8">
        <w:rPr>
          <w:rFonts w:cs="Times New Roman"/>
          <w:bCs w:val="0"/>
          <w:kern w:val="0"/>
        </w:rPr>
        <w:t xml:space="preserve">particle-in-box-with-a-tooth to describe </w:t>
      </w:r>
      <w:r w:rsidR="009A55D8">
        <w:rPr>
          <w:rFonts w:cs="Times New Roman"/>
          <w:bCs w:val="0"/>
          <w:i/>
          <w:iCs/>
          <w:kern w:val="0"/>
        </w:rPr>
        <w:t xml:space="preserve">Figures 1 to </w:t>
      </w:r>
      <w:r w:rsidR="008A40A4">
        <w:rPr>
          <w:rFonts w:cs="Times New Roman"/>
          <w:bCs w:val="0"/>
          <w:i/>
          <w:iCs/>
          <w:kern w:val="0"/>
        </w:rPr>
        <w:t>3</w:t>
      </w:r>
      <w:r w:rsidR="009A55D8">
        <w:rPr>
          <w:rFonts w:cs="Times New Roman"/>
          <w:bCs w:val="0"/>
          <w:kern w:val="0"/>
        </w:rPr>
        <w:t>,</w:t>
      </w:r>
      <w:r>
        <w:rPr>
          <w:rFonts w:cs="Times New Roman"/>
          <w:kern w:val="0"/>
        </w:rPr>
        <w:t xml:space="preserve"> is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1639AD" w14:paraId="376A36E4" w14:textId="77777777" w:rsidTr="001639AD">
        <w:tc>
          <w:tcPr>
            <w:tcW w:w="3116" w:type="dxa"/>
          </w:tcPr>
          <w:p w14:paraId="0207A691" w14:textId="77777777" w:rsidR="001639AD" w:rsidRDefault="001639AD" w:rsidP="00B23453">
            <w:pPr>
              <w:rPr>
                <w:rFonts w:cs="Times New Roman"/>
                <w:kern w:val="0"/>
              </w:rPr>
            </w:pPr>
          </w:p>
        </w:tc>
        <w:tc>
          <w:tcPr>
            <w:tcW w:w="3117" w:type="dxa"/>
          </w:tcPr>
          <w:p w14:paraId="7A8DC421" w14:textId="0AC603EE" w:rsidR="001639AD" w:rsidRDefault="007D6028" w:rsidP="001639AD">
            <w:pPr>
              <w:keepNext/>
              <w:jc w:val="center"/>
              <w:rPr>
                <w:rFonts w:cs="Times New Roman"/>
                <w:kern w:val="0"/>
              </w:rPr>
            </w:pPr>
            <w:r w:rsidRPr="007D6028">
              <w:rPr>
                <w:position w:val="-44"/>
              </w:rPr>
              <w:object w:dxaOrig="2799" w:dyaOrig="820" w14:anchorId="36F3F915">
                <v:shape id="_x0000_i1037" type="#_x0000_t75" style="width:139.35pt;height:40.9pt" o:ole="">
                  <v:imagedata r:id="rId32" o:title=""/>
                </v:shape>
                <o:OLEObject Type="Embed" ProgID="Equation.DSMT4" ShapeID="_x0000_i1037" DrawAspect="Content" ObjectID="_1757403706" r:id="rId33"/>
              </w:object>
            </w:r>
          </w:p>
        </w:tc>
        <w:tc>
          <w:tcPr>
            <w:tcW w:w="3117" w:type="dxa"/>
          </w:tcPr>
          <w:p w14:paraId="2BAA1812" w14:textId="5A56E61E" w:rsidR="001639AD" w:rsidRPr="00B87BFD" w:rsidRDefault="001639AD" w:rsidP="001639AD">
            <w:pPr>
              <w:pStyle w:val="Caption"/>
              <w:jc w:val="right"/>
              <w:rPr>
                <w:sz w:val="24"/>
                <w:szCs w:val="24"/>
              </w:rPr>
            </w:pPr>
            <w:r w:rsidRPr="00B87BFD">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9</w:t>
            </w:r>
            <w:r w:rsidR="00547588">
              <w:rPr>
                <w:sz w:val="24"/>
                <w:szCs w:val="24"/>
              </w:rPr>
              <w:fldChar w:fldCharType="end"/>
            </w:r>
          </w:p>
        </w:tc>
      </w:tr>
    </w:tbl>
    <w:p w14:paraId="4F1EC9AA" w14:textId="02035EB1" w:rsidR="001639AD" w:rsidRDefault="001639AD" w:rsidP="00B23453">
      <w:pPr>
        <w:rPr>
          <w:rFonts w:cs="Times New Roman"/>
          <w:bCs w:val="0"/>
          <w:kern w:val="0"/>
        </w:rPr>
      </w:pPr>
      <w:r>
        <w:rPr>
          <w:rFonts w:cs="Times New Roman"/>
          <w:kern w:val="0"/>
        </w:rPr>
        <w:t xml:space="preserve">However, according to </w:t>
      </w:r>
      <w:r>
        <w:rPr>
          <w:rFonts w:cs="Times New Roman"/>
          <w:i/>
          <w:iCs/>
          <w:kern w:val="0"/>
        </w:rPr>
        <w:t xml:space="preserve">Equation </w:t>
      </w:r>
      <w:r w:rsidR="00F30DF1">
        <w:rPr>
          <w:rFonts w:cs="Times New Roman"/>
          <w:i/>
          <w:iCs/>
          <w:kern w:val="0"/>
        </w:rPr>
        <w:t>9</w:t>
      </w:r>
      <w:r>
        <w:rPr>
          <w:rFonts w:cs="Times New Roman"/>
          <w:i/>
          <w:iCs/>
          <w:kern w:val="0"/>
        </w:rPr>
        <w:t xml:space="preserve"> </w:t>
      </w:r>
      <w:r>
        <w:rPr>
          <w:rFonts w:cs="Times New Roman"/>
          <w:kern w:val="0"/>
        </w:rPr>
        <w:t xml:space="preserve">the normalization is limited to the distance </w:t>
      </w:r>
      <w:r>
        <w:rPr>
          <w:rFonts w:cs="Times New Roman"/>
          <w:i/>
          <w:iCs/>
          <w:kern w:val="0"/>
        </w:rPr>
        <w:t>A</w:t>
      </w:r>
      <w:r w:rsidR="007D3C86">
        <w:rPr>
          <w:rFonts w:cs="Times New Roman"/>
          <w:kern w:val="0"/>
        </w:rPr>
        <w:t xml:space="preserve"> and outside this space it is zero, since the walls of the box are infinite.  Thus, </w:t>
      </w:r>
      <w:r w:rsidR="00894923">
        <w:rPr>
          <w:rFonts w:cs="Times New Roman"/>
          <w:kern w:val="0"/>
        </w:rPr>
        <w:t xml:space="preserve">since </w:t>
      </w:r>
      <w:r w:rsidR="007D3C86">
        <w:rPr>
          <w:rFonts w:cs="Times New Roman"/>
          <w:b/>
          <w:bCs w:val="0"/>
          <w:kern w:val="0"/>
        </w:rPr>
        <w:t>H'</w:t>
      </w:r>
      <w:r w:rsidR="007D3C86">
        <w:rPr>
          <w:rFonts w:cs="Times New Roman"/>
          <w:bCs w:val="0"/>
          <w:kern w:val="0"/>
        </w:rPr>
        <w:t xml:space="preserve"> </w:t>
      </w:r>
      <w:r w:rsidR="00894923">
        <w:rPr>
          <w:rFonts w:cs="Times New Roman"/>
          <w:bCs w:val="0"/>
          <w:kern w:val="0"/>
        </w:rPr>
        <w:t xml:space="preserve">is </w:t>
      </w:r>
      <w:r w:rsidR="007D3C86">
        <w:rPr>
          <w:rFonts w:cs="Times New Roman"/>
          <w:bCs w:val="0"/>
          <w:kern w:val="0"/>
        </w:rPr>
        <w:t>a function distance</w:t>
      </w:r>
      <w:r w:rsidR="00894923">
        <w:rPr>
          <w:rFonts w:cs="Times New Roman"/>
          <w:bCs w:val="0"/>
          <w:kern w:val="0"/>
        </w:rPr>
        <w:t xml:space="preserve"> only and the integral over the area </w:t>
      </w:r>
      <w:r w:rsidR="00894923">
        <w:rPr>
          <w:rFonts w:cs="Times New Roman"/>
          <w:bCs w:val="0"/>
          <w:i/>
          <w:iCs/>
          <w:kern w:val="0"/>
        </w:rPr>
        <w:t>A</w:t>
      </w:r>
      <w:r w:rsidR="00894923">
        <w:rPr>
          <w:rFonts w:cs="Times New Roman"/>
          <w:bCs w:val="0"/>
          <w:kern w:val="0"/>
        </w:rPr>
        <w:t xml:space="preserve"> is the same as the integral over all space then</w:t>
      </w:r>
      <w:r w:rsidR="007D3C86">
        <w:rPr>
          <w:rFonts w:cs="Times New Roman"/>
          <w:bCs w:val="0"/>
          <w:kern w:val="0"/>
        </w:rPr>
        <w:t xml:space="preserve"> </w:t>
      </w:r>
      <w:r w:rsidR="00894923">
        <w:rPr>
          <w:rFonts w:cs="Times New Roman"/>
          <w:bCs w:val="0"/>
          <w:kern w:val="0"/>
        </w:rPr>
        <w:t>equation</w:t>
      </w:r>
      <w:r w:rsidR="00E81A00">
        <w:rPr>
          <w:rFonts w:cs="Times New Roman"/>
          <w:bCs w:val="0"/>
          <w:kern w:val="0"/>
        </w:rPr>
        <w:t xml:space="preserve"> becomes: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81A00" w14:paraId="59B8383A" w14:textId="77777777" w:rsidTr="00057B2B">
        <w:tc>
          <w:tcPr>
            <w:tcW w:w="3116" w:type="dxa"/>
          </w:tcPr>
          <w:p w14:paraId="662E4A2C" w14:textId="77777777" w:rsidR="00E81A00" w:rsidRDefault="00E81A00" w:rsidP="00057B2B">
            <w:pPr>
              <w:rPr>
                <w:rFonts w:cs="Times New Roman"/>
                <w:kern w:val="0"/>
              </w:rPr>
            </w:pPr>
          </w:p>
        </w:tc>
        <w:tc>
          <w:tcPr>
            <w:tcW w:w="3117" w:type="dxa"/>
          </w:tcPr>
          <w:p w14:paraId="18E070D3" w14:textId="4B6793F4" w:rsidR="00E81A00" w:rsidRDefault="00E81A00" w:rsidP="00057B2B">
            <w:pPr>
              <w:keepNext/>
              <w:jc w:val="center"/>
              <w:rPr>
                <w:rFonts w:cs="Times New Roman"/>
                <w:kern w:val="0"/>
              </w:rPr>
            </w:pPr>
            <w:r w:rsidRPr="00E81A00">
              <w:rPr>
                <w:position w:val="-24"/>
              </w:rPr>
              <w:object w:dxaOrig="840" w:dyaOrig="620" w14:anchorId="2FF1B15F">
                <v:shape id="_x0000_i1038" type="#_x0000_t75" style="width:41.8pt;height:31.1pt" o:ole="">
                  <v:imagedata r:id="rId34" o:title=""/>
                </v:shape>
                <o:OLEObject Type="Embed" ProgID="Equation.DSMT4" ShapeID="_x0000_i1038" DrawAspect="Content" ObjectID="_1757403707" r:id="rId35"/>
              </w:object>
            </w:r>
          </w:p>
        </w:tc>
        <w:tc>
          <w:tcPr>
            <w:tcW w:w="3117" w:type="dxa"/>
          </w:tcPr>
          <w:p w14:paraId="75550546" w14:textId="78652623" w:rsidR="00E81A00" w:rsidRPr="00B87BFD" w:rsidRDefault="00E81A00" w:rsidP="00057B2B">
            <w:pPr>
              <w:pStyle w:val="Caption"/>
              <w:jc w:val="right"/>
              <w:rPr>
                <w:sz w:val="24"/>
                <w:szCs w:val="24"/>
              </w:rPr>
            </w:pPr>
            <w:r w:rsidRPr="00B87BFD">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10</w:t>
            </w:r>
            <w:r w:rsidR="00547588">
              <w:rPr>
                <w:sz w:val="24"/>
                <w:szCs w:val="24"/>
              </w:rPr>
              <w:fldChar w:fldCharType="end"/>
            </w:r>
          </w:p>
        </w:tc>
      </w:tr>
    </w:tbl>
    <w:p w14:paraId="4094D610" w14:textId="4A628BAF" w:rsidR="000F253B" w:rsidRPr="000F253B" w:rsidRDefault="00E81A00" w:rsidP="00E81A00">
      <w:pPr>
        <w:jc w:val="both"/>
        <w:rPr>
          <w:rFonts w:cs="Times New Roman"/>
          <w:bCs w:val="0"/>
          <w:kern w:val="0"/>
        </w:rPr>
      </w:pPr>
      <w:r>
        <w:rPr>
          <w:rFonts w:cs="Times New Roman"/>
          <w:bCs w:val="0"/>
          <w:kern w:val="0"/>
        </w:rPr>
        <w:t>Thus</w:t>
      </w:r>
      <w:r w:rsidR="00FB04FC">
        <w:rPr>
          <w:rFonts w:cs="Times New Roman"/>
          <w:bCs w:val="0"/>
          <w:kern w:val="0"/>
        </w:rPr>
        <w:t>,</w:t>
      </w:r>
      <w:r>
        <w:rPr>
          <w:rFonts w:cs="Times New Roman"/>
          <w:bCs w:val="0"/>
          <w:kern w:val="0"/>
        </w:rPr>
        <w:t xml:space="preserve"> </w:t>
      </w:r>
      <w:r w:rsidR="00F30DF1">
        <w:rPr>
          <w:rFonts w:cs="Times New Roman"/>
          <w:bCs w:val="0"/>
          <w:i/>
          <w:iCs/>
          <w:kern w:val="0"/>
        </w:rPr>
        <w:t>E</w:t>
      </w:r>
      <w:r w:rsidR="00F30DF1">
        <w:rPr>
          <w:rFonts w:cs="Times New Roman"/>
          <w:bCs w:val="0"/>
          <w:kern w:val="0"/>
          <w:vertAlign w:val="subscript"/>
        </w:rPr>
        <w:t>1</w:t>
      </w:r>
      <w:r w:rsidR="008A40A4">
        <w:rPr>
          <w:rFonts w:cs="Times New Roman"/>
          <w:b/>
          <w:kern w:val="0"/>
        </w:rPr>
        <w:t xml:space="preserve"> </w:t>
      </w:r>
      <w:r w:rsidR="000F253B">
        <w:rPr>
          <w:rFonts w:cs="Times New Roman"/>
          <w:bCs w:val="0"/>
          <w:kern w:val="0"/>
        </w:rPr>
        <w:t>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0F253B" w14:paraId="63FDCB94" w14:textId="77777777" w:rsidTr="00D452EC">
        <w:tc>
          <w:tcPr>
            <w:tcW w:w="3116" w:type="dxa"/>
          </w:tcPr>
          <w:p w14:paraId="64FC5FE1" w14:textId="77777777" w:rsidR="000F253B" w:rsidRDefault="000F253B" w:rsidP="00E81A00">
            <w:pPr>
              <w:jc w:val="both"/>
              <w:rPr>
                <w:rFonts w:cs="Times New Roman"/>
                <w:bCs w:val="0"/>
                <w:kern w:val="0"/>
              </w:rPr>
            </w:pPr>
          </w:p>
        </w:tc>
        <w:tc>
          <w:tcPr>
            <w:tcW w:w="3117" w:type="dxa"/>
          </w:tcPr>
          <w:p w14:paraId="40F737DE" w14:textId="4FEE8BED" w:rsidR="000F253B" w:rsidRPr="000F253B" w:rsidRDefault="00B755F9" w:rsidP="000F253B">
            <w:pPr>
              <w:keepNext/>
              <w:jc w:val="center"/>
            </w:pPr>
            <w:r w:rsidRPr="003431AF">
              <w:rPr>
                <w:position w:val="-24"/>
              </w:rPr>
              <w:object w:dxaOrig="2280" w:dyaOrig="620" w14:anchorId="799E7B56">
                <v:shape id="_x0000_i1039" type="#_x0000_t75" style="width:113.8pt;height:31.1pt" o:ole="">
                  <v:imagedata r:id="rId36" o:title=""/>
                </v:shape>
                <o:OLEObject Type="Embed" ProgID="Equation.DSMT4" ShapeID="_x0000_i1039" DrawAspect="Content" ObjectID="_1757403708" r:id="rId37"/>
              </w:object>
            </w:r>
          </w:p>
        </w:tc>
        <w:tc>
          <w:tcPr>
            <w:tcW w:w="3117" w:type="dxa"/>
          </w:tcPr>
          <w:p w14:paraId="67272686" w14:textId="17274559" w:rsidR="000F253B" w:rsidRPr="00B87BFD" w:rsidRDefault="000F253B" w:rsidP="000F253B">
            <w:pPr>
              <w:pStyle w:val="Caption"/>
              <w:jc w:val="right"/>
              <w:rPr>
                <w:rFonts w:cs="Times New Roman"/>
                <w:bCs w:val="0"/>
                <w:kern w:val="0"/>
                <w:sz w:val="24"/>
                <w:szCs w:val="24"/>
              </w:rPr>
            </w:pPr>
            <w:r w:rsidRPr="00B87BFD">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11</w:t>
            </w:r>
            <w:r w:rsidR="00547588">
              <w:rPr>
                <w:sz w:val="24"/>
                <w:szCs w:val="24"/>
              </w:rPr>
              <w:fldChar w:fldCharType="end"/>
            </w:r>
          </w:p>
        </w:tc>
      </w:tr>
    </w:tbl>
    <w:p w14:paraId="7A501273" w14:textId="1C5C9A28" w:rsidR="00D452EC" w:rsidRDefault="00D452EC" w:rsidP="009B00F7">
      <w:pPr>
        <w:rPr>
          <w:rFonts w:cs="Times New Roman"/>
          <w:bCs w:val="0"/>
          <w:kern w:val="0"/>
        </w:rPr>
      </w:pPr>
      <w:r>
        <w:rPr>
          <w:rFonts w:cs="Times New Roman"/>
          <w:bCs w:val="0"/>
          <w:kern w:val="0"/>
        </w:rPr>
        <w:t xml:space="preserve">However, since </w:t>
      </w:r>
      <w:r>
        <w:rPr>
          <w:rFonts w:cs="Times New Roman"/>
          <w:bCs w:val="0"/>
          <w:i/>
          <w:iCs/>
          <w:kern w:val="0"/>
        </w:rPr>
        <w:t>E</w:t>
      </w:r>
      <w:r w:rsidRPr="00D452EC">
        <w:rPr>
          <w:rFonts w:cs="Times New Roman"/>
          <w:bCs w:val="0"/>
          <w:kern w:val="0"/>
          <w:vertAlign w:val="subscript"/>
        </w:rPr>
        <w:t>0</w:t>
      </w:r>
      <w:r>
        <w:rPr>
          <w:rFonts w:cs="Times New Roman"/>
          <w:bCs w:val="0"/>
          <w:kern w:val="0"/>
          <w:vertAlign w:val="subscript"/>
        </w:rPr>
        <w:t xml:space="preserve"> </w:t>
      </w:r>
      <w:r>
        <w:rPr>
          <w:rFonts w:cs="Times New Roman"/>
          <w:bCs w:val="0"/>
          <w:kern w:val="0"/>
        </w:rPr>
        <w:t>≈ 0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D452EC" w14:paraId="6C21E767" w14:textId="77777777" w:rsidTr="00F8324D">
        <w:tc>
          <w:tcPr>
            <w:tcW w:w="3116" w:type="dxa"/>
          </w:tcPr>
          <w:p w14:paraId="29B184F5" w14:textId="77777777" w:rsidR="00D452EC" w:rsidRDefault="00D452EC" w:rsidP="009B00F7">
            <w:pPr>
              <w:rPr>
                <w:rFonts w:cs="Times New Roman"/>
                <w:bCs w:val="0"/>
                <w:kern w:val="0"/>
              </w:rPr>
            </w:pPr>
          </w:p>
        </w:tc>
        <w:tc>
          <w:tcPr>
            <w:tcW w:w="3117" w:type="dxa"/>
          </w:tcPr>
          <w:p w14:paraId="1A4686F2" w14:textId="242746EC" w:rsidR="00D452EC" w:rsidRDefault="00D70B40" w:rsidP="00D70B40">
            <w:pPr>
              <w:keepNext/>
              <w:jc w:val="center"/>
              <w:rPr>
                <w:rFonts w:cs="Times New Roman"/>
                <w:bCs w:val="0"/>
                <w:kern w:val="0"/>
              </w:rPr>
            </w:pPr>
            <w:r w:rsidRPr="00154B4D">
              <w:rPr>
                <w:position w:val="-10"/>
              </w:rPr>
              <w:object w:dxaOrig="2260" w:dyaOrig="340" w14:anchorId="3E1174A5">
                <v:shape id="_x0000_i1040" type="#_x0000_t75" style="width:113.35pt;height:17.2pt" o:ole="">
                  <v:imagedata r:id="rId38" o:title=""/>
                </v:shape>
                <o:OLEObject Type="Embed" ProgID="Equation.DSMT4" ShapeID="_x0000_i1040" DrawAspect="Content" ObjectID="_1757403709" r:id="rId39"/>
              </w:object>
            </w:r>
          </w:p>
        </w:tc>
        <w:tc>
          <w:tcPr>
            <w:tcW w:w="3117" w:type="dxa"/>
          </w:tcPr>
          <w:p w14:paraId="1EB3A086" w14:textId="47A31938" w:rsidR="00D452EC" w:rsidRPr="00B87BFD" w:rsidRDefault="00D70B40" w:rsidP="00D70B40">
            <w:pPr>
              <w:pStyle w:val="Caption"/>
              <w:jc w:val="right"/>
              <w:rPr>
                <w:rFonts w:cs="Times New Roman"/>
                <w:bCs w:val="0"/>
                <w:kern w:val="0"/>
                <w:sz w:val="24"/>
                <w:szCs w:val="24"/>
              </w:rPr>
            </w:pPr>
            <w:r w:rsidRPr="00B87BFD">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12</w:t>
            </w:r>
            <w:r w:rsidR="00547588">
              <w:rPr>
                <w:sz w:val="24"/>
                <w:szCs w:val="24"/>
              </w:rPr>
              <w:fldChar w:fldCharType="end"/>
            </w:r>
          </w:p>
        </w:tc>
      </w:tr>
    </w:tbl>
    <w:p w14:paraId="4A123C59" w14:textId="7BD38865" w:rsidR="00B755F9" w:rsidRDefault="009B00F7" w:rsidP="009B00F7">
      <w:pPr>
        <w:rPr>
          <w:rFonts w:cs="Times New Roman"/>
          <w:bCs w:val="0"/>
          <w:kern w:val="0"/>
        </w:rPr>
      </w:pPr>
      <w:r>
        <w:rPr>
          <w:rFonts w:cs="Times New Roman"/>
          <w:bCs w:val="0"/>
          <w:i/>
          <w:iCs/>
          <w:kern w:val="0"/>
        </w:rPr>
        <w:t>E</w:t>
      </w:r>
      <w:r w:rsidRPr="009B00F7">
        <w:rPr>
          <w:rFonts w:cs="Times New Roman"/>
          <w:bCs w:val="0"/>
          <w:kern w:val="0"/>
          <w:vertAlign w:val="subscript"/>
        </w:rPr>
        <w:t>1</w:t>
      </w:r>
      <w:r>
        <w:rPr>
          <w:rFonts w:cs="Times New Roman"/>
          <w:bCs w:val="0"/>
          <w:kern w:val="0"/>
        </w:rPr>
        <w:t xml:space="preserve"> is the energy that the second </w:t>
      </w:r>
      <w:proofErr w:type="spellStart"/>
      <w:r>
        <w:rPr>
          <w:rFonts w:cs="Times New Roman"/>
          <w:bCs w:val="0"/>
          <w:kern w:val="0"/>
        </w:rPr>
        <w:t>admolecule</w:t>
      </w:r>
      <w:proofErr w:type="spellEnd"/>
      <w:r>
        <w:rPr>
          <w:rFonts w:cs="Times New Roman"/>
          <w:bCs w:val="0"/>
          <w:kern w:val="0"/>
        </w:rPr>
        <w:t xml:space="preserve"> will experience upon adsorption.  </w:t>
      </w:r>
      <w:r w:rsidR="008612AE">
        <w:rPr>
          <w:rFonts w:cs="Times New Roman"/>
          <w:bCs w:val="0"/>
          <w:kern w:val="0"/>
        </w:rPr>
        <w:t xml:space="preserve">In </w:t>
      </w:r>
      <w:r w:rsidR="008612AE">
        <w:rPr>
          <w:rFonts w:cs="Times New Roman"/>
          <w:bCs w:val="0"/>
          <w:i/>
          <w:iCs/>
          <w:kern w:val="0"/>
        </w:rPr>
        <w:t xml:space="preserve">Figure </w:t>
      </w:r>
      <w:r w:rsidR="008612AE" w:rsidRPr="008612AE">
        <w:rPr>
          <w:rFonts w:cs="Times New Roman"/>
          <w:bCs w:val="0"/>
          <w:kern w:val="0"/>
        </w:rPr>
        <w:t>2</w:t>
      </w:r>
      <w:r w:rsidR="008612AE">
        <w:rPr>
          <w:rFonts w:cs="Times New Roman"/>
          <w:bCs w:val="0"/>
          <w:kern w:val="0"/>
        </w:rPr>
        <w:t xml:space="preserve"> t</w:t>
      </w:r>
      <w:r w:rsidR="00B755F9" w:rsidRPr="008612AE">
        <w:rPr>
          <w:rFonts w:cs="Times New Roman"/>
          <w:bCs w:val="0"/>
          <w:kern w:val="0"/>
        </w:rPr>
        <w:t>he</w:t>
      </w:r>
      <w:r w:rsidR="00D452EC">
        <w:rPr>
          <w:rFonts w:cs="Times New Roman"/>
          <w:bCs w:val="0"/>
          <w:kern w:val="0"/>
        </w:rPr>
        <w:t xml:space="preserve"> </w:t>
      </w:r>
      <w:proofErr w:type="spellStart"/>
      <w:r w:rsidR="00D452EC">
        <w:rPr>
          <w:rFonts w:cs="Times New Roman"/>
          <w:bCs w:val="0"/>
          <w:kern w:val="0"/>
        </w:rPr>
        <w:t>admolecule</w:t>
      </w:r>
      <w:proofErr w:type="spellEnd"/>
      <w:r w:rsidR="00D452EC">
        <w:rPr>
          <w:rFonts w:cs="Times New Roman"/>
          <w:bCs w:val="0"/>
          <w:kern w:val="0"/>
        </w:rPr>
        <w:t xml:space="preserve"> provides a perturbation for the third molecule</w:t>
      </w:r>
      <w:r w:rsidR="00D70B40">
        <w:rPr>
          <w:rFonts w:cs="Times New Roman"/>
          <w:bCs w:val="0"/>
          <w:kern w:val="0"/>
        </w:rPr>
        <w:t xml:space="preserve"> of</w:t>
      </w:r>
      <w:r w:rsidR="00D452EC">
        <w:rPr>
          <w:rFonts w:cs="Times New Roman"/>
          <w:bCs w:val="0"/>
          <w:kern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03"/>
        <w:gridCol w:w="3896"/>
        <w:gridCol w:w="117"/>
        <w:gridCol w:w="2588"/>
        <w:gridCol w:w="10"/>
      </w:tblGrid>
      <w:tr w:rsidR="00D70B40" w14:paraId="003DD509" w14:textId="77777777" w:rsidTr="00F8324D">
        <w:trPr>
          <w:gridAfter w:val="1"/>
          <w:wAfter w:w="10" w:type="dxa"/>
        </w:trPr>
        <w:tc>
          <w:tcPr>
            <w:tcW w:w="2749" w:type="dxa"/>
            <w:gridSpan w:val="2"/>
          </w:tcPr>
          <w:p w14:paraId="37A39470" w14:textId="77777777" w:rsidR="00D70B40" w:rsidRDefault="00D70B40" w:rsidP="009B00F7">
            <w:pPr>
              <w:rPr>
                <w:rFonts w:cs="Times New Roman"/>
                <w:bCs w:val="0"/>
                <w:kern w:val="0"/>
              </w:rPr>
            </w:pPr>
          </w:p>
        </w:tc>
        <w:tc>
          <w:tcPr>
            <w:tcW w:w="3896" w:type="dxa"/>
          </w:tcPr>
          <w:p w14:paraId="1982512D" w14:textId="626220C5" w:rsidR="00D70B40" w:rsidRDefault="00D70B40" w:rsidP="00BF53CA">
            <w:pPr>
              <w:keepNext/>
              <w:jc w:val="center"/>
              <w:rPr>
                <w:rFonts w:cs="Times New Roman"/>
                <w:bCs w:val="0"/>
                <w:kern w:val="0"/>
              </w:rPr>
            </w:pPr>
            <w:r w:rsidRPr="00154B4D">
              <w:rPr>
                <w:position w:val="-14"/>
              </w:rPr>
              <w:object w:dxaOrig="1280" w:dyaOrig="400" w14:anchorId="7401545B">
                <v:shape id="_x0000_i1041" type="#_x0000_t75" style="width:63.65pt;height:20.45pt" o:ole="">
                  <v:imagedata r:id="rId40" o:title=""/>
                </v:shape>
                <o:OLEObject Type="Embed" ProgID="Equation.DSMT4" ShapeID="_x0000_i1041" DrawAspect="Content" ObjectID="_1757403710" r:id="rId41"/>
              </w:object>
            </w:r>
          </w:p>
        </w:tc>
        <w:tc>
          <w:tcPr>
            <w:tcW w:w="2705" w:type="dxa"/>
            <w:gridSpan w:val="2"/>
          </w:tcPr>
          <w:p w14:paraId="3770DF93" w14:textId="198E8A9E" w:rsidR="00D70B40" w:rsidRPr="00BF53CA" w:rsidRDefault="00BF53CA" w:rsidP="00BF53CA">
            <w:pPr>
              <w:jc w:val="right"/>
              <w:rPr>
                <w:rFonts w:cs="Times New Roman"/>
                <w:bCs w:val="0"/>
                <w:i/>
                <w:iCs/>
                <w:kern w:val="0"/>
              </w:rPr>
            </w:pPr>
            <w:r w:rsidRPr="00BF53CA">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13</w:t>
            </w:r>
            <w:r w:rsidR="00547588">
              <w:rPr>
                <w:i/>
                <w:iCs/>
              </w:rPr>
              <w:fldChar w:fldCharType="end"/>
            </w:r>
          </w:p>
        </w:tc>
      </w:tr>
      <w:tr w:rsidR="00D70B40" w14:paraId="710DB693" w14:textId="77777777" w:rsidTr="00F8324D">
        <w:trPr>
          <w:gridAfter w:val="1"/>
          <w:wAfter w:w="10" w:type="dxa"/>
        </w:trPr>
        <w:tc>
          <w:tcPr>
            <w:tcW w:w="2749" w:type="dxa"/>
            <w:gridSpan w:val="2"/>
          </w:tcPr>
          <w:p w14:paraId="5F226A72" w14:textId="0203CF5E" w:rsidR="00D70B40" w:rsidRDefault="00D70B40" w:rsidP="009B00F7">
            <w:pPr>
              <w:rPr>
                <w:rFonts w:cs="Times New Roman"/>
                <w:bCs w:val="0"/>
                <w:kern w:val="0"/>
              </w:rPr>
            </w:pPr>
            <w:r>
              <w:rPr>
                <w:rFonts w:cs="Times New Roman"/>
                <w:bCs w:val="0"/>
                <w:kern w:val="0"/>
              </w:rPr>
              <w:t>So:</w:t>
            </w:r>
          </w:p>
        </w:tc>
        <w:tc>
          <w:tcPr>
            <w:tcW w:w="3896" w:type="dxa"/>
          </w:tcPr>
          <w:p w14:paraId="465A8FC0" w14:textId="420FBFCF" w:rsidR="00D70B40" w:rsidRPr="00BF53CA" w:rsidRDefault="00BF53CA" w:rsidP="00BF53CA">
            <w:pPr>
              <w:keepNext/>
              <w:jc w:val="center"/>
            </w:pPr>
            <w:r w:rsidRPr="00154B4D">
              <w:rPr>
                <w:position w:val="-14"/>
              </w:rPr>
              <w:object w:dxaOrig="3680" w:dyaOrig="400" w14:anchorId="7D145469">
                <v:shape id="_x0000_i1042" type="#_x0000_t75" style="width:183.95pt;height:20.45pt" o:ole="">
                  <v:imagedata r:id="rId42" o:title=""/>
                </v:shape>
                <o:OLEObject Type="Embed" ProgID="Equation.DSMT4" ShapeID="_x0000_i1042" DrawAspect="Content" ObjectID="_1757403711" r:id="rId43"/>
              </w:object>
            </w:r>
          </w:p>
        </w:tc>
        <w:tc>
          <w:tcPr>
            <w:tcW w:w="2705" w:type="dxa"/>
            <w:gridSpan w:val="2"/>
          </w:tcPr>
          <w:p w14:paraId="1B49960A" w14:textId="5E2E2592" w:rsidR="00D70B40" w:rsidRPr="00BF53CA" w:rsidRDefault="00BF53CA" w:rsidP="00BF53CA">
            <w:pPr>
              <w:jc w:val="right"/>
              <w:rPr>
                <w:rFonts w:cs="Times New Roman"/>
                <w:bCs w:val="0"/>
                <w:i/>
                <w:iCs/>
                <w:kern w:val="0"/>
              </w:rPr>
            </w:pPr>
            <w:r w:rsidRPr="00BF53CA">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14</w:t>
            </w:r>
            <w:r w:rsidR="00547588">
              <w:rPr>
                <w:i/>
                <w:iCs/>
              </w:rPr>
              <w:fldChar w:fldCharType="end"/>
            </w:r>
          </w:p>
        </w:tc>
      </w:tr>
      <w:tr w:rsidR="0003078A" w14:paraId="588080ED" w14:textId="77777777" w:rsidTr="00F8324D">
        <w:tc>
          <w:tcPr>
            <w:tcW w:w="2646" w:type="dxa"/>
          </w:tcPr>
          <w:p w14:paraId="73C6348C" w14:textId="7FB711F2" w:rsidR="0003078A" w:rsidRDefault="00F8324D" w:rsidP="009B00F7">
            <w:pPr>
              <w:rPr>
                <w:rFonts w:cs="Times New Roman"/>
                <w:bCs w:val="0"/>
                <w:kern w:val="0"/>
              </w:rPr>
            </w:pPr>
            <w:r>
              <w:rPr>
                <w:rFonts w:cs="Times New Roman"/>
                <w:bCs w:val="0"/>
                <w:kern w:val="0"/>
              </w:rPr>
              <w:t>Competing the “square:”</w:t>
            </w:r>
          </w:p>
        </w:tc>
        <w:tc>
          <w:tcPr>
            <w:tcW w:w="4116" w:type="dxa"/>
            <w:gridSpan w:val="3"/>
          </w:tcPr>
          <w:p w14:paraId="15DAD3AD" w14:textId="693DE8DF" w:rsidR="0003078A" w:rsidRDefault="0003078A" w:rsidP="00526A18">
            <w:pPr>
              <w:keepNext/>
              <w:rPr>
                <w:rFonts w:cs="Times New Roman"/>
                <w:bCs w:val="0"/>
                <w:kern w:val="0"/>
              </w:rPr>
            </w:pPr>
            <w:r w:rsidRPr="00154B4D">
              <w:rPr>
                <w:position w:val="-16"/>
              </w:rPr>
              <w:object w:dxaOrig="3900" w:dyaOrig="460" w14:anchorId="1C722B84">
                <v:shape id="_x0000_i1043" type="#_x0000_t75" style="width:195.1pt;height:22.3pt" o:ole="">
                  <v:imagedata r:id="rId44" o:title=""/>
                </v:shape>
                <o:OLEObject Type="Embed" ProgID="Equation.DSMT4" ShapeID="_x0000_i1043" DrawAspect="Content" ObjectID="_1757403712" r:id="rId45"/>
              </w:object>
            </w:r>
          </w:p>
        </w:tc>
        <w:tc>
          <w:tcPr>
            <w:tcW w:w="2598" w:type="dxa"/>
            <w:gridSpan w:val="2"/>
          </w:tcPr>
          <w:p w14:paraId="06F74E38" w14:textId="7910443F" w:rsidR="0003078A" w:rsidRPr="00526A18" w:rsidRDefault="00526A18" w:rsidP="00526A18">
            <w:pPr>
              <w:jc w:val="right"/>
              <w:rPr>
                <w:rFonts w:cs="Times New Roman"/>
                <w:bCs w:val="0"/>
                <w:i/>
                <w:iCs/>
                <w:kern w:val="0"/>
              </w:rPr>
            </w:pPr>
            <w:r w:rsidRPr="00526A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15</w:t>
            </w:r>
            <w:r w:rsidR="00547588">
              <w:rPr>
                <w:i/>
                <w:iCs/>
              </w:rPr>
              <w:fldChar w:fldCharType="end"/>
            </w:r>
          </w:p>
        </w:tc>
      </w:tr>
    </w:tbl>
    <w:p w14:paraId="1D4310E6" w14:textId="78AF4808" w:rsidR="00D70B40" w:rsidRDefault="0003078A" w:rsidP="009B00F7">
      <w:pPr>
        <w:rPr>
          <w:rFonts w:cs="Times New Roman"/>
          <w:bCs w:val="0"/>
          <w:kern w:val="0"/>
        </w:rPr>
      </w:pPr>
      <w:r>
        <w:rPr>
          <w:rFonts w:cs="Times New Roman"/>
          <w:bCs w:val="0"/>
          <w:kern w:val="0"/>
        </w:rPr>
        <w:t>This begins the sequence based on the binomial lemma</w:t>
      </w:r>
      <w:r w:rsidR="00526A18">
        <w:rPr>
          <w:rFonts w:cs="Times New Roman"/>
          <w:bCs w:val="0"/>
          <w:kern w:val="0"/>
        </w:rPr>
        <w:t xml:space="preserve"> with </w:t>
      </w:r>
      <w:proofErr w:type="spellStart"/>
      <w:r w:rsidR="00526A18" w:rsidRPr="00526A18">
        <w:rPr>
          <w:rFonts w:cs="Times New Roman"/>
          <w:bCs w:val="0"/>
          <w:i/>
          <w:iCs/>
          <w:kern w:val="0"/>
        </w:rPr>
        <w:t>y</w:t>
      </w:r>
      <w:r w:rsidR="00526A18" w:rsidRPr="00526A18">
        <w:rPr>
          <w:rFonts w:cs="Times New Roman"/>
          <w:bCs w:val="0"/>
          <w:kern w:val="0"/>
          <w:vertAlign w:val="subscript"/>
        </w:rPr>
        <w:t>n</w:t>
      </w:r>
      <w:proofErr w:type="spellEnd"/>
      <w:r w:rsidR="00526A18">
        <w:rPr>
          <w:rFonts w:cs="Times New Roman"/>
          <w:bCs w:val="0"/>
          <w:kern w:val="0"/>
        </w:rPr>
        <w:t xml:space="preserve"> = </w:t>
      </w:r>
      <w:r w:rsidR="00526A18" w:rsidRPr="00526A18">
        <w:rPr>
          <w:rFonts w:cs="Times New Roman"/>
          <w:bCs w:val="0"/>
          <w:i/>
          <w:iCs/>
          <w:kern w:val="0"/>
        </w:rPr>
        <w:t>E</w:t>
      </w:r>
      <w:r w:rsidR="00526A18" w:rsidRPr="00526A18">
        <w:rPr>
          <w:rFonts w:cs="Times New Roman"/>
          <w:bCs w:val="0"/>
          <w:kern w:val="0"/>
          <w:vertAlign w:val="subscript"/>
        </w:rPr>
        <w:t>n</w:t>
      </w:r>
      <w:r w:rsidR="00526A18">
        <w:rPr>
          <w:rFonts w:cs="Times New Roman"/>
          <w:bCs w:val="0"/>
          <w:kern w:val="0"/>
        </w:rPr>
        <w:t>/β</w:t>
      </w:r>
      <w:r>
        <w:rPr>
          <w:rFonts w:cs="Times New Roman"/>
          <w:bCs w:val="0"/>
          <w:kern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5"/>
        <w:gridCol w:w="3556"/>
        <w:gridCol w:w="2889"/>
      </w:tblGrid>
      <w:tr w:rsidR="0003078A" w14:paraId="5126D18C" w14:textId="77777777" w:rsidTr="001A1232">
        <w:tc>
          <w:tcPr>
            <w:tcW w:w="3116" w:type="dxa"/>
          </w:tcPr>
          <w:p w14:paraId="40CBBC24" w14:textId="77777777" w:rsidR="0003078A" w:rsidRDefault="0003078A" w:rsidP="00526A18">
            <w:pPr>
              <w:jc w:val="center"/>
              <w:rPr>
                <w:rFonts w:cs="Times New Roman"/>
                <w:bCs w:val="0"/>
                <w:kern w:val="0"/>
              </w:rPr>
            </w:pPr>
          </w:p>
        </w:tc>
        <w:tc>
          <w:tcPr>
            <w:tcW w:w="3117" w:type="dxa"/>
          </w:tcPr>
          <w:p w14:paraId="62FD9674" w14:textId="35E5A64C" w:rsidR="0003078A" w:rsidRPr="0003078A" w:rsidRDefault="0003078A" w:rsidP="00526A18">
            <w:pPr>
              <w:keepNext/>
              <w:jc w:val="center"/>
            </w:pPr>
            <w:r w:rsidRPr="00154B4D">
              <w:rPr>
                <w:position w:val="-12"/>
              </w:rPr>
              <w:object w:dxaOrig="1480" w:dyaOrig="380" w14:anchorId="3518BD2B">
                <v:shape id="_x0000_i1044" type="#_x0000_t75" style="width:73.4pt;height:19.5pt" o:ole="">
                  <v:imagedata r:id="rId46" o:title=""/>
                </v:shape>
                <o:OLEObject Type="Embed" ProgID="Equation.DSMT4" ShapeID="_x0000_i1044" DrawAspect="Content" ObjectID="_1757403713" r:id="rId47"/>
              </w:object>
            </w:r>
          </w:p>
        </w:tc>
        <w:tc>
          <w:tcPr>
            <w:tcW w:w="3117" w:type="dxa"/>
          </w:tcPr>
          <w:p w14:paraId="3581D721" w14:textId="1E804A61" w:rsidR="0003078A" w:rsidRPr="00526A18" w:rsidRDefault="00526A18" w:rsidP="00526A18">
            <w:pPr>
              <w:jc w:val="right"/>
              <w:rPr>
                <w:rFonts w:cs="Times New Roman"/>
                <w:bCs w:val="0"/>
                <w:i/>
                <w:iCs/>
                <w:kern w:val="0"/>
              </w:rPr>
            </w:pPr>
            <w:r w:rsidRPr="00526A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16</w:t>
            </w:r>
            <w:r w:rsidR="00547588">
              <w:rPr>
                <w:i/>
                <w:iCs/>
              </w:rPr>
              <w:fldChar w:fldCharType="end"/>
            </w:r>
          </w:p>
        </w:tc>
      </w:tr>
      <w:tr w:rsidR="0003078A" w14:paraId="270A4D42" w14:textId="77777777" w:rsidTr="001A1232">
        <w:tc>
          <w:tcPr>
            <w:tcW w:w="3116" w:type="dxa"/>
          </w:tcPr>
          <w:p w14:paraId="2EECC10B" w14:textId="77777777" w:rsidR="0003078A" w:rsidRDefault="0003078A" w:rsidP="00526A18">
            <w:pPr>
              <w:jc w:val="center"/>
              <w:rPr>
                <w:rFonts w:cs="Times New Roman"/>
                <w:bCs w:val="0"/>
                <w:kern w:val="0"/>
              </w:rPr>
            </w:pPr>
          </w:p>
        </w:tc>
        <w:tc>
          <w:tcPr>
            <w:tcW w:w="3117" w:type="dxa"/>
          </w:tcPr>
          <w:p w14:paraId="4BB67D11" w14:textId="39B48C6B" w:rsidR="0003078A" w:rsidRDefault="0003078A" w:rsidP="00526A18">
            <w:pPr>
              <w:keepNext/>
              <w:jc w:val="center"/>
              <w:rPr>
                <w:rFonts w:cs="Times New Roman"/>
                <w:bCs w:val="0"/>
                <w:kern w:val="0"/>
              </w:rPr>
            </w:pPr>
            <w:r w:rsidRPr="00154B4D">
              <w:rPr>
                <w:position w:val="-14"/>
              </w:rPr>
              <w:object w:dxaOrig="2700" w:dyaOrig="440" w14:anchorId="34B7E57A">
                <v:shape id="_x0000_i1045" type="#_x0000_t75" style="width:135.15pt;height:21.35pt" o:ole="">
                  <v:imagedata r:id="rId48" o:title=""/>
                </v:shape>
                <o:OLEObject Type="Embed" ProgID="Equation.DSMT4" ShapeID="_x0000_i1045" DrawAspect="Content" ObjectID="_1757403714" r:id="rId49"/>
              </w:object>
            </w:r>
          </w:p>
        </w:tc>
        <w:tc>
          <w:tcPr>
            <w:tcW w:w="3117" w:type="dxa"/>
          </w:tcPr>
          <w:p w14:paraId="32E8C640" w14:textId="2D637750" w:rsidR="0003078A" w:rsidRPr="00526A18" w:rsidRDefault="00526A18" w:rsidP="00526A18">
            <w:pPr>
              <w:jc w:val="right"/>
              <w:rPr>
                <w:rFonts w:cs="Times New Roman"/>
                <w:bCs w:val="0"/>
                <w:i/>
                <w:iCs/>
                <w:kern w:val="0"/>
              </w:rPr>
            </w:pPr>
            <w:r w:rsidRPr="00526A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17</w:t>
            </w:r>
            <w:r w:rsidR="00547588">
              <w:rPr>
                <w:i/>
                <w:iCs/>
              </w:rPr>
              <w:fldChar w:fldCharType="end"/>
            </w:r>
          </w:p>
        </w:tc>
      </w:tr>
      <w:tr w:rsidR="0003078A" w14:paraId="520720FB" w14:textId="77777777" w:rsidTr="001A1232">
        <w:tc>
          <w:tcPr>
            <w:tcW w:w="3116" w:type="dxa"/>
          </w:tcPr>
          <w:p w14:paraId="5941C96A" w14:textId="77777777" w:rsidR="0003078A" w:rsidRDefault="0003078A" w:rsidP="00526A18">
            <w:pPr>
              <w:jc w:val="center"/>
              <w:rPr>
                <w:rFonts w:cs="Times New Roman"/>
                <w:bCs w:val="0"/>
                <w:kern w:val="0"/>
              </w:rPr>
            </w:pPr>
          </w:p>
        </w:tc>
        <w:tc>
          <w:tcPr>
            <w:tcW w:w="3117" w:type="dxa"/>
          </w:tcPr>
          <w:p w14:paraId="4BD8D461" w14:textId="49D77508" w:rsidR="0003078A" w:rsidRDefault="0003078A" w:rsidP="00526A18">
            <w:pPr>
              <w:keepNext/>
              <w:jc w:val="center"/>
              <w:rPr>
                <w:rFonts w:cs="Times New Roman"/>
                <w:bCs w:val="0"/>
                <w:kern w:val="0"/>
              </w:rPr>
            </w:pPr>
            <w:r w:rsidRPr="00154B4D">
              <w:rPr>
                <w:position w:val="-14"/>
              </w:rPr>
              <w:object w:dxaOrig="1780" w:dyaOrig="440" w14:anchorId="2391BF33">
                <v:shape id="_x0000_i1046" type="#_x0000_t75" style="width:88.25pt;height:21.35pt" o:ole="">
                  <v:imagedata r:id="rId50" o:title=""/>
                </v:shape>
                <o:OLEObject Type="Embed" ProgID="Equation.DSMT4" ShapeID="_x0000_i1046" DrawAspect="Content" ObjectID="_1757403715" r:id="rId51"/>
              </w:object>
            </w:r>
          </w:p>
        </w:tc>
        <w:tc>
          <w:tcPr>
            <w:tcW w:w="3117" w:type="dxa"/>
          </w:tcPr>
          <w:p w14:paraId="58586427" w14:textId="7C2F920D" w:rsidR="0003078A" w:rsidRPr="00526A18" w:rsidRDefault="00526A18" w:rsidP="00526A18">
            <w:pPr>
              <w:jc w:val="right"/>
              <w:rPr>
                <w:rFonts w:cs="Times New Roman"/>
                <w:bCs w:val="0"/>
                <w:i/>
                <w:iCs/>
                <w:kern w:val="0"/>
              </w:rPr>
            </w:pPr>
            <w:r w:rsidRPr="00526A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18</w:t>
            </w:r>
            <w:r w:rsidR="00547588">
              <w:rPr>
                <w:i/>
                <w:iCs/>
              </w:rPr>
              <w:fldChar w:fldCharType="end"/>
            </w:r>
          </w:p>
        </w:tc>
      </w:tr>
      <w:tr w:rsidR="00526A18" w14:paraId="06BF5284" w14:textId="77777777" w:rsidTr="001A1232">
        <w:tc>
          <w:tcPr>
            <w:tcW w:w="3116" w:type="dxa"/>
          </w:tcPr>
          <w:p w14:paraId="0BCCF209" w14:textId="77777777" w:rsidR="00526A18" w:rsidRDefault="00526A18" w:rsidP="00526A18">
            <w:pPr>
              <w:rPr>
                <w:rFonts w:cs="Times New Roman"/>
                <w:bCs w:val="0"/>
                <w:kern w:val="0"/>
              </w:rPr>
            </w:pPr>
            <w:r>
              <w:rPr>
                <w:rFonts w:cs="Times New Roman"/>
                <w:bCs w:val="0"/>
                <w:kern w:val="0"/>
              </w:rPr>
              <w:t>Back substituting</w:t>
            </w:r>
            <w:r w:rsidR="009E4520">
              <w:rPr>
                <w:rFonts w:cs="Times New Roman"/>
                <w:bCs w:val="0"/>
                <w:kern w:val="0"/>
              </w:rPr>
              <w:t xml:space="preserve"> and using traditional </w:t>
            </w:r>
            <w:r w:rsidR="009E4520">
              <w:rPr>
                <w:rFonts w:cs="Times New Roman"/>
                <w:bCs w:val="0"/>
                <w:i/>
                <w:iCs/>
                <w:kern w:val="0"/>
              </w:rPr>
              <w:t>N</w:t>
            </w:r>
            <w:r w:rsidR="009E4520">
              <w:rPr>
                <w:rFonts w:cs="Times New Roman"/>
                <w:bCs w:val="0"/>
                <w:kern w:val="0"/>
              </w:rPr>
              <w:t xml:space="preserve"> in place of </w:t>
            </w:r>
            <w:r w:rsidR="009E4520">
              <w:rPr>
                <w:rFonts w:cs="Times New Roman"/>
                <w:bCs w:val="0"/>
                <w:i/>
                <w:iCs/>
                <w:kern w:val="0"/>
              </w:rPr>
              <w:t>n</w:t>
            </w:r>
            <w:r>
              <w:rPr>
                <w:rFonts w:cs="Times New Roman"/>
                <w:bCs w:val="0"/>
                <w:kern w:val="0"/>
              </w:rPr>
              <w:t>:</w:t>
            </w:r>
          </w:p>
          <w:p w14:paraId="6CED3691" w14:textId="27F40F4E" w:rsidR="007D6028" w:rsidRDefault="007D6028" w:rsidP="00526A18">
            <w:pPr>
              <w:rPr>
                <w:rFonts w:cs="Times New Roman"/>
                <w:bCs w:val="0"/>
                <w:kern w:val="0"/>
              </w:rPr>
            </w:pPr>
          </w:p>
        </w:tc>
        <w:tc>
          <w:tcPr>
            <w:tcW w:w="3117" w:type="dxa"/>
          </w:tcPr>
          <w:p w14:paraId="635337E8" w14:textId="51939B19" w:rsidR="00526A18" w:rsidRDefault="00A21096" w:rsidP="00526A18">
            <w:pPr>
              <w:keepNext/>
              <w:jc w:val="center"/>
            </w:pPr>
            <w:r w:rsidRPr="00154B4D">
              <w:rPr>
                <w:position w:val="-36"/>
              </w:rPr>
              <w:object w:dxaOrig="3340" w:dyaOrig="840" w14:anchorId="2C45A526">
                <v:shape id="_x0000_i1047" type="#_x0000_t75" style="width:167.25pt;height:41.8pt" o:ole="">
                  <v:imagedata r:id="rId52" o:title=""/>
                </v:shape>
                <o:OLEObject Type="Embed" ProgID="Equation.DSMT4" ShapeID="_x0000_i1047" DrawAspect="Content" ObjectID="_1757403716" r:id="rId53"/>
              </w:object>
            </w:r>
          </w:p>
        </w:tc>
        <w:tc>
          <w:tcPr>
            <w:tcW w:w="3117" w:type="dxa"/>
          </w:tcPr>
          <w:p w14:paraId="53594429" w14:textId="77777777" w:rsidR="001A1232" w:rsidRDefault="001A1232" w:rsidP="00526A18">
            <w:pPr>
              <w:jc w:val="right"/>
              <w:rPr>
                <w:i/>
                <w:iCs/>
              </w:rPr>
            </w:pPr>
          </w:p>
          <w:p w14:paraId="0A94BA64" w14:textId="16D9FBE2" w:rsidR="00526A18" w:rsidRPr="00526A18" w:rsidRDefault="00526A18" w:rsidP="00526A18">
            <w:pPr>
              <w:jc w:val="right"/>
              <w:rPr>
                <w:i/>
                <w:iCs/>
              </w:rPr>
            </w:pPr>
            <w:r w:rsidRPr="00526A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19</w:t>
            </w:r>
            <w:r w:rsidR="00547588">
              <w:rPr>
                <w:i/>
                <w:iCs/>
              </w:rPr>
              <w:fldChar w:fldCharType="end"/>
            </w:r>
          </w:p>
        </w:tc>
      </w:tr>
    </w:tbl>
    <w:p w14:paraId="54F80B81" w14:textId="152562C8" w:rsidR="0003078A" w:rsidRDefault="00337936" w:rsidP="0003078A">
      <w:pPr>
        <w:spacing w:line="240" w:lineRule="auto"/>
        <w:rPr>
          <w:rFonts w:cs="Times New Roman"/>
          <w:bCs w:val="0"/>
          <w:kern w:val="0"/>
        </w:rPr>
      </w:pPr>
      <w:r>
        <w:rPr>
          <w:rFonts w:cs="Times New Roman"/>
          <w:bCs w:val="0"/>
          <w:kern w:val="0"/>
        </w:rPr>
        <w:t>Typically. the cross-section of a simple molecule is about 0.2 to1nm and the adsorbent surface aliquots are in the range of micrometers.  Squaring these number</w:t>
      </w:r>
      <w:r w:rsidR="00FB04FC">
        <w:rPr>
          <w:rFonts w:cs="Times New Roman"/>
          <w:bCs w:val="0"/>
          <w:kern w:val="0"/>
        </w:rPr>
        <w:t>s</w:t>
      </w:r>
      <w:r>
        <w:rPr>
          <w:rFonts w:cs="Times New Roman"/>
          <w:bCs w:val="0"/>
          <w:kern w:val="0"/>
        </w:rPr>
        <w:t xml:space="preserve"> and dividing one gets a factor of at least 1 × 10</w:t>
      </w:r>
      <w:r>
        <w:rPr>
          <w:rFonts w:cs="Times New Roman"/>
          <w:bCs w:val="0"/>
          <w:kern w:val="0"/>
          <w:vertAlign w:val="superscript"/>
        </w:rPr>
        <w:t>6</w:t>
      </w:r>
      <w:r>
        <w:rPr>
          <w:rFonts w:cs="Times New Roman"/>
          <w:bCs w:val="0"/>
          <w:kern w:val="0"/>
        </w:rPr>
        <w:t xml:space="preserve"> so an approximation of an exponential function for the second term in the brackets may be made provided there is a relationship between</w:t>
      </w:r>
      <w:r w:rsidR="00C12D9F">
        <w:rPr>
          <w:rFonts w:cs="Times New Roman"/>
          <w:bCs w:val="0"/>
          <w:kern w:val="0"/>
        </w:rPr>
        <w:t xml:space="preserve"> </w:t>
      </w:r>
      <w:r w:rsidR="00C12D9F" w:rsidRPr="00C12D9F">
        <w:rPr>
          <w:rFonts w:cs="Times New Roman"/>
          <w:bCs w:val="0"/>
          <w:i/>
          <w:iCs/>
          <w:kern w:val="0"/>
        </w:rPr>
        <w:t>n</w:t>
      </w:r>
      <w:r>
        <w:rPr>
          <w:rFonts w:cs="Times New Roman"/>
          <w:bCs w:val="0"/>
          <w:kern w:val="0"/>
        </w:rPr>
        <w:t xml:space="preserve"> and </w:t>
      </w:r>
      <w:r>
        <w:rPr>
          <w:rFonts w:cs="Times New Roman"/>
          <w:bCs w:val="0"/>
          <w:i/>
          <w:iCs/>
          <w:kern w:val="0"/>
        </w:rPr>
        <w:t>x</w:t>
      </w:r>
      <w:r>
        <w:rPr>
          <w:rFonts w:cs="Times New Roman"/>
          <w:bCs w:val="0"/>
          <w:kern w:val="0"/>
        </w:rPr>
        <w:t>.  This relationship is called the monolayer equivalence, θ, or classically, the coverage: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37936" w14:paraId="6EAA1890" w14:textId="77777777" w:rsidTr="00F8324D">
        <w:tc>
          <w:tcPr>
            <w:tcW w:w="3116" w:type="dxa"/>
          </w:tcPr>
          <w:p w14:paraId="79FAB4D3" w14:textId="77777777" w:rsidR="00337936" w:rsidRDefault="00337936" w:rsidP="0003078A">
            <w:pPr>
              <w:rPr>
                <w:rFonts w:cs="Times New Roman"/>
                <w:bCs w:val="0"/>
                <w:kern w:val="0"/>
              </w:rPr>
            </w:pPr>
          </w:p>
        </w:tc>
        <w:tc>
          <w:tcPr>
            <w:tcW w:w="3117" w:type="dxa"/>
          </w:tcPr>
          <w:p w14:paraId="21F7F8AB" w14:textId="51C95819" w:rsidR="00337936" w:rsidRPr="009E4520" w:rsidRDefault="009E4520" w:rsidP="009E4520">
            <w:pPr>
              <w:keepNext/>
              <w:jc w:val="center"/>
            </w:pPr>
            <w:r w:rsidRPr="00154B4D">
              <w:rPr>
                <w:position w:val="-24"/>
              </w:rPr>
              <w:object w:dxaOrig="1939" w:dyaOrig="620" w14:anchorId="65D4BB28">
                <v:shape id="_x0000_i1048" type="#_x0000_t75" style="width:96.6pt;height:31.1pt" o:ole="">
                  <v:imagedata r:id="rId54" o:title=""/>
                </v:shape>
                <o:OLEObject Type="Embed" ProgID="Equation.DSMT4" ShapeID="_x0000_i1048" DrawAspect="Content" ObjectID="_1757403717" r:id="rId55"/>
              </w:object>
            </w:r>
          </w:p>
        </w:tc>
        <w:tc>
          <w:tcPr>
            <w:tcW w:w="3117" w:type="dxa"/>
          </w:tcPr>
          <w:p w14:paraId="410B6EE5" w14:textId="408CA426" w:rsidR="00337936" w:rsidRPr="009E4520" w:rsidRDefault="009E4520" w:rsidP="009E4520">
            <w:pPr>
              <w:jc w:val="right"/>
              <w:rPr>
                <w:rFonts w:cs="Times New Roman"/>
                <w:bCs w:val="0"/>
                <w:i/>
                <w:iCs/>
                <w:kern w:val="0"/>
              </w:rPr>
            </w:pPr>
            <w:r w:rsidRPr="009E4520">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20</w:t>
            </w:r>
            <w:r w:rsidR="00547588">
              <w:rPr>
                <w:i/>
                <w:iCs/>
              </w:rPr>
              <w:fldChar w:fldCharType="end"/>
            </w:r>
          </w:p>
        </w:tc>
      </w:tr>
    </w:tbl>
    <w:p w14:paraId="57EFA1A9" w14:textId="40978A5D" w:rsidR="009E4520" w:rsidRDefault="009E4520" w:rsidP="0003078A">
      <w:pPr>
        <w:spacing w:line="240" w:lineRule="auto"/>
        <w:rPr>
          <w:rFonts w:cs="Times New Roman"/>
          <w:bCs w:val="0"/>
          <w:kern w:val="0"/>
        </w:rPr>
      </w:pPr>
      <w:r>
        <w:rPr>
          <w:rFonts w:cs="Times New Roman"/>
          <w:bCs w:val="0"/>
          <w:kern w:val="0"/>
        </w:rPr>
        <w:t xml:space="preserve">Apologizes are </w:t>
      </w:r>
      <w:proofErr w:type="gramStart"/>
      <w:r>
        <w:rPr>
          <w:rFonts w:cs="Times New Roman"/>
          <w:bCs w:val="0"/>
          <w:kern w:val="0"/>
        </w:rPr>
        <w:t>in order for</w:t>
      </w:r>
      <w:proofErr w:type="gramEnd"/>
      <w:r>
        <w:rPr>
          <w:rFonts w:cs="Times New Roman"/>
          <w:bCs w:val="0"/>
          <w:kern w:val="0"/>
        </w:rPr>
        <w:t xml:space="preserve"> the next step</w:t>
      </w:r>
      <w:r w:rsidR="00FF0828">
        <w:rPr>
          <w:rFonts w:cs="Times New Roman"/>
          <w:bCs w:val="0"/>
          <w:kern w:val="0"/>
        </w:rPr>
        <w:t>, which should be simple</w:t>
      </w:r>
      <w:r>
        <w:rPr>
          <w:rFonts w:cs="Times New Roman"/>
          <w:bCs w:val="0"/>
          <w:kern w:val="0"/>
        </w:rPr>
        <w:t>, but there has been in the past strong opposition to the approximation that follows, so there may be information that one does not care to read since it should be obvious.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998"/>
        <w:gridCol w:w="3117"/>
      </w:tblGrid>
      <w:tr w:rsidR="00896381" w14:paraId="671AF84D" w14:textId="77777777" w:rsidTr="00C12D9F">
        <w:tc>
          <w:tcPr>
            <w:tcW w:w="3235" w:type="dxa"/>
          </w:tcPr>
          <w:p w14:paraId="0504C965" w14:textId="2C6E3269" w:rsidR="00896381" w:rsidRPr="00896381" w:rsidRDefault="00896381" w:rsidP="0003078A">
            <w:pPr>
              <w:rPr>
                <w:rFonts w:cs="Times New Roman"/>
                <w:bCs w:val="0"/>
                <w:i/>
                <w:iCs/>
                <w:kern w:val="0"/>
              </w:rPr>
            </w:pPr>
            <w:r w:rsidRPr="00896381">
              <w:rPr>
                <w:rFonts w:cs="Times New Roman"/>
                <w:bCs w:val="0"/>
                <w:i/>
                <w:iCs/>
                <w:kern w:val="0"/>
              </w:rPr>
              <w:t>Let:</w:t>
            </w:r>
          </w:p>
        </w:tc>
        <w:tc>
          <w:tcPr>
            <w:tcW w:w="2998" w:type="dxa"/>
          </w:tcPr>
          <w:p w14:paraId="23AEDB9F" w14:textId="790E8969" w:rsidR="00896381" w:rsidRPr="00896381" w:rsidRDefault="00896381" w:rsidP="00896381">
            <w:pPr>
              <w:keepNext/>
              <w:jc w:val="center"/>
            </w:pPr>
            <w:r w:rsidRPr="00154B4D">
              <w:rPr>
                <w:position w:val="-24"/>
              </w:rPr>
              <w:object w:dxaOrig="2439" w:dyaOrig="620" w14:anchorId="737C0D13">
                <v:shape id="_x0000_i1049" type="#_x0000_t75" style="width:122.15pt;height:31.1pt" o:ole="">
                  <v:imagedata r:id="rId56" o:title=""/>
                </v:shape>
                <o:OLEObject Type="Embed" ProgID="Equation.DSMT4" ShapeID="_x0000_i1049" DrawAspect="Content" ObjectID="_1757403718" r:id="rId57"/>
              </w:object>
            </w:r>
          </w:p>
        </w:tc>
        <w:tc>
          <w:tcPr>
            <w:tcW w:w="3117" w:type="dxa"/>
          </w:tcPr>
          <w:p w14:paraId="062C2884" w14:textId="0B711258" w:rsidR="00896381" w:rsidRPr="00896381" w:rsidRDefault="00896381" w:rsidP="00896381">
            <w:pPr>
              <w:jc w:val="right"/>
              <w:rPr>
                <w:rFonts w:cs="Times New Roman"/>
                <w:bCs w:val="0"/>
                <w:i/>
                <w:iCs/>
                <w:kern w:val="0"/>
              </w:rPr>
            </w:pPr>
            <w:r w:rsidRPr="00896381">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21</w:t>
            </w:r>
            <w:r w:rsidR="00547588">
              <w:rPr>
                <w:i/>
                <w:iCs/>
              </w:rPr>
              <w:fldChar w:fldCharType="end"/>
            </w:r>
          </w:p>
        </w:tc>
      </w:tr>
      <w:tr w:rsidR="00896381" w14:paraId="571E2DE2" w14:textId="77777777" w:rsidTr="00C12D9F">
        <w:tc>
          <w:tcPr>
            <w:tcW w:w="3235" w:type="dxa"/>
          </w:tcPr>
          <w:p w14:paraId="2B3E0674" w14:textId="274B02C4" w:rsidR="00896381" w:rsidRPr="00896381" w:rsidRDefault="00896381" w:rsidP="0003078A">
            <w:pPr>
              <w:rPr>
                <w:rFonts w:cs="Times New Roman"/>
                <w:bCs w:val="0"/>
                <w:i/>
                <w:iCs/>
                <w:kern w:val="0"/>
              </w:rPr>
            </w:pPr>
            <w:r>
              <w:rPr>
                <w:rFonts w:cs="Times New Roman"/>
                <w:bCs w:val="0"/>
                <w:i/>
                <w:iCs/>
                <w:kern w:val="0"/>
              </w:rPr>
              <w:t>Then:</w:t>
            </w:r>
          </w:p>
        </w:tc>
        <w:tc>
          <w:tcPr>
            <w:tcW w:w="2998" w:type="dxa"/>
          </w:tcPr>
          <w:p w14:paraId="058A6749" w14:textId="727EAF89" w:rsidR="00896381" w:rsidRDefault="00B87BFD" w:rsidP="00B87BFD">
            <w:pPr>
              <w:keepNext/>
              <w:jc w:val="center"/>
            </w:pPr>
            <w:r w:rsidRPr="00154B4D">
              <w:rPr>
                <w:position w:val="-36"/>
              </w:rPr>
              <w:object w:dxaOrig="2420" w:dyaOrig="900" w14:anchorId="4B9E48A8">
                <v:shape id="_x0000_i1050" type="#_x0000_t75" style="width:120.75pt;height:45.05pt" o:ole="">
                  <v:imagedata r:id="rId58" o:title=""/>
                </v:shape>
                <o:OLEObject Type="Embed" ProgID="Equation.DSMT4" ShapeID="_x0000_i1050" DrawAspect="Content" ObjectID="_1757403719" r:id="rId59"/>
              </w:object>
            </w:r>
          </w:p>
        </w:tc>
        <w:tc>
          <w:tcPr>
            <w:tcW w:w="3117" w:type="dxa"/>
          </w:tcPr>
          <w:p w14:paraId="29A91883" w14:textId="4F22B477" w:rsidR="00896381" w:rsidRPr="00B87BFD" w:rsidRDefault="00B87BFD" w:rsidP="00896381">
            <w:pPr>
              <w:jc w:val="right"/>
              <w:rPr>
                <w:i/>
                <w:iCs/>
              </w:rPr>
            </w:pPr>
            <w:r w:rsidRPr="00B87BFD">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22</w:t>
            </w:r>
            <w:r w:rsidR="00547588">
              <w:rPr>
                <w:i/>
                <w:iCs/>
              </w:rPr>
              <w:fldChar w:fldCharType="end"/>
            </w:r>
          </w:p>
        </w:tc>
      </w:tr>
      <w:tr w:rsidR="00B87BFD" w14:paraId="6F2458D1" w14:textId="77777777" w:rsidTr="00C12D9F">
        <w:tc>
          <w:tcPr>
            <w:tcW w:w="3235" w:type="dxa"/>
          </w:tcPr>
          <w:p w14:paraId="70729221" w14:textId="6A9BC28B" w:rsidR="00B87BFD" w:rsidRDefault="00B87BFD" w:rsidP="0003078A">
            <w:pPr>
              <w:rPr>
                <w:rFonts w:cs="Times New Roman"/>
                <w:bCs w:val="0"/>
                <w:i/>
                <w:iCs/>
                <w:kern w:val="0"/>
              </w:rPr>
            </w:pPr>
            <w:r>
              <w:rPr>
                <w:rFonts w:cs="Times New Roman"/>
                <w:bCs w:val="0"/>
                <w:i/>
                <w:iCs/>
                <w:kern w:val="0"/>
              </w:rPr>
              <w:t>But for large x:</w:t>
            </w:r>
          </w:p>
        </w:tc>
        <w:tc>
          <w:tcPr>
            <w:tcW w:w="2998" w:type="dxa"/>
          </w:tcPr>
          <w:p w14:paraId="765CF658" w14:textId="53B82E7C" w:rsidR="00B87BFD" w:rsidRDefault="00991709" w:rsidP="00B87BFD">
            <w:pPr>
              <w:keepNext/>
              <w:jc w:val="center"/>
            </w:pPr>
            <w:r w:rsidRPr="00154B4D">
              <w:rPr>
                <w:position w:val="-36"/>
              </w:rPr>
              <w:object w:dxaOrig="2400" w:dyaOrig="900" w14:anchorId="61D97C16">
                <v:shape id="_x0000_i1051" type="#_x0000_t75" style="width:119.85pt;height:45.05pt" o:ole="">
                  <v:imagedata r:id="rId60" o:title=""/>
                </v:shape>
                <o:OLEObject Type="Embed" ProgID="Equation.DSMT4" ShapeID="_x0000_i1051" DrawAspect="Content" ObjectID="_1757403720" r:id="rId61"/>
              </w:object>
            </w:r>
          </w:p>
        </w:tc>
        <w:tc>
          <w:tcPr>
            <w:tcW w:w="3117" w:type="dxa"/>
          </w:tcPr>
          <w:p w14:paraId="4316D6EA" w14:textId="48969141" w:rsidR="00B87BFD" w:rsidRPr="00B87BFD" w:rsidRDefault="00B87BFD" w:rsidP="00B87BFD">
            <w:pPr>
              <w:pStyle w:val="Caption"/>
              <w:jc w:val="right"/>
              <w:rPr>
                <w:sz w:val="24"/>
                <w:szCs w:val="24"/>
              </w:rPr>
            </w:pPr>
            <w:r w:rsidRPr="00B87BFD">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23</w:t>
            </w:r>
            <w:r w:rsidR="00547588">
              <w:rPr>
                <w:sz w:val="24"/>
                <w:szCs w:val="24"/>
              </w:rPr>
              <w:fldChar w:fldCharType="end"/>
            </w:r>
          </w:p>
          <w:p w14:paraId="67637FA2" w14:textId="77777777" w:rsidR="00B87BFD" w:rsidRPr="00B87BFD" w:rsidRDefault="00B87BFD" w:rsidP="00896381">
            <w:pPr>
              <w:jc w:val="right"/>
              <w:rPr>
                <w:i/>
                <w:iCs/>
              </w:rPr>
            </w:pPr>
          </w:p>
        </w:tc>
      </w:tr>
      <w:tr w:rsidR="001A1232" w14:paraId="27D75F6A" w14:textId="77777777" w:rsidTr="00C12D9F">
        <w:tc>
          <w:tcPr>
            <w:tcW w:w="3235" w:type="dxa"/>
          </w:tcPr>
          <w:p w14:paraId="66588A27" w14:textId="4225FD51" w:rsidR="001A1232" w:rsidRPr="001A1232" w:rsidRDefault="001A1232" w:rsidP="0003078A">
            <w:pPr>
              <w:rPr>
                <w:rFonts w:cs="Times New Roman"/>
                <w:bCs w:val="0"/>
                <w:i/>
                <w:iCs/>
                <w:kern w:val="0"/>
              </w:rPr>
            </w:pPr>
            <w:r>
              <w:rPr>
                <w:rFonts w:cs="Times New Roman"/>
                <w:bCs w:val="0"/>
                <w:kern w:val="0"/>
              </w:rPr>
              <w:t xml:space="preserve">So, </w:t>
            </w:r>
            <w:r>
              <w:rPr>
                <w:rFonts w:cs="Times New Roman"/>
                <w:bCs w:val="0"/>
                <w:i/>
                <w:iCs/>
                <w:kern w:val="0"/>
              </w:rPr>
              <w:t xml:space="preserve">Equation </w:t>
            </w:r>
            <w:r w:rsidR="00C12D9F">
              <w:rPr>
                <w:rFonts w:cs="Times New Roman"/>
                <w:bCs w:val="0"/>
                <w:i/>
                <w:iCs/>
                <w:kern w:val="0"/>
              </w:rPr>
              <w:t>18 or19</w:t>
            </w:r>
            <w:r>
              <w:rPr>
                <w:rFonts w:cs="Times New Roman"/>
                <w:bCs w:val="0"/>
                <w:i/>
                <w:iCs/>
                <w:kern w:val="0"/>
              </w:rPr>
              <w:t xml:space="preserve"> becomes</w:t>
            </w:r>
          </w:p>
        </w:tc>
        <w:tc>
          <w:tcPr>
            <w:tcW w:w="2998" w:type="dxa"/>
          </w:tcPr>
          <w:p w14:paraId="6DB8D8E0" w14:textId="3BAFADA8" w:rsidR="001A1232" w:rsidRPr="00154B4D" w:rsidRDefault="00991709" w:rsidP="001A1232">
            <w:pPr>
              <w:keepNext/>
              <w:jc w:val="center"/>
            </w:pPr>
            <w:r w:rsidRPr="001A1232">
              <w:rPr>
                <w:position w:val="-14"/>
              </w:rPr>
              <w:object w:dxaOrig="1980" w:dyaOrig="400" w14:anchorId="25084C84">
                <v:shape id="_x0000_i1052" type="#_x0000_t75" style="width:98.95pt;height:20.45pt" o:ole="">
                  <v:imagedata r:id="rId62" o:title=""/>
                </v:shape>
                <o:OLEObject Type="Embed" ProgID="Equation.DSMT4" ShapeID="_x0000_i1052" DrawAspect="Content" ObjectID="_1757403721" r:id="rId63"/>
              </w:object>
            </w:r>
          </w:p>
        </w:tc>
        <w:tc>
          <w:tcPr>
            <w:tcW w:w="3117" w:type="dxa"/>
          </w:tcPr>
          <w:p w14:paraId="6764F9FD" w14:textId="4F8487AB" w:rsidR="001A1232" w:rsidRPr="001A1232" w:rsidRDefault="001A1232" w:rsidP="001A1232">
            <w:pPr>
              <w:pStyle w:val="Caption"/>
              <w:jc w:val="right"/>
              <w:rPr>
                <w:sz w:val="24"/>
                <w:szCs w:val="24"/>
              </w:rPr>
            </w:pPr>
            <w:r w:rsidRPr="001A1232">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24</w:t>
            </w:r>
            <w:r w:rsidR="00547588">
              <w:rPr>
                <w:sz w:val="24"/>
                <w:szCs w:val="24"/>
              </w:rPr>
              <w:fldChar w:fldCharType="end"/>
            </w:r>
          </w:p>
        </w:tc>
      </w:tr>
    </w:tbl>
    <w:p w14:paraId="32FA0B35" w14:textId="7A06C7C3" w:rsidR="00CA4E9E" w:rsidRDefault="00B87BFD" w:rsidP="0003078A">
      <w:pPr>
        <w:spacing w:line="240" w:lineRule="auto"/>
        <w:rPr>
          <w:rFonts w:cs="Times New Roman"/>
          <w:bCs w:val="0"/>
          <w:kern w:val="0"/>
        </w:rPr>
      </w:pPr>
      <w:r>
        <w:rPr>
          <w:rFonts w:cs="Times New Roman"/>
          <w:bCs w:val="0"/>
          <w:kern w:val="0"/>
        </w:rPr>
        <w:t xml:space="preserve">The question is how big </w:t>
      </w:r>
      <w:r>
        <w:rPr>
          <w:rFonts w:cs="Times New Roman"/>
          <w:bCs w:val="0"/>
          <w:i/>
          <w:iCs/>
          <w:kern w:val="0"/>
        </w:rPr>
        <w:t>x</w:t>
      </w:r>
      <w:r>
        <w:rPr>
          <w:rFonts w:cs="Times New Roman"/>
          <w:bCs w:val="0"/>
          <w:kern w:val="0"/>
        </w:rPr>
        <w:t xml:space="preserve"> needs to be.  </w:t>
      </w:r>
      <w:r w:rsidR="00CA4E9E">
        <w:rPr>
          <w:rFonts w:cs="Times New Roman"/>
          <w:bCs w:val="0"/>
          <w:kern w:val="0"/>
        </w:rPr>
        <w:t>The follow are calculat</w:t>
      </w:r>
      <w:r w:rsidR="00A21096">
        <w:rPr>
          <w:rFonts w:cs="Times New Roman"/>
          <w:bCs w:val="0"/>
          <w:kern w:val="0"/>
        </w:rPr>
        <w:t>ions</w:t>
      </w:r>
      <w:r w:rsidR="00CA4E9E">
        <w:rPr>
          <w:rFonts w:cs="Times New Roman"/>
          <w:bCs w:val="0"/>
          <w:kern w:val="0"/>
        </w:rPr>
        <w:t>.</w:t>
      </w:r>
    </w:p>
    <w:p w14:paraId="78AE8B93" w14:textId="77777777" w:rsidR="00CA4E9E" w:rsidRPr="00CA4E9E" w:rsidRDefault="00B87BFD" w:rsidP="00CA4E9E">
      <w:pPr>
        <w:pStyle w:val="ListParagraph"/>
        <w:numPr>
          <w:ilvl w:val="0"/>
          <w:numId w:val="7"/>
        </w:numPr>
        <w:spacing w:line="240" w:lineRule="auto"/>
        <w:rPr>
          <w:rFonts w:cs="Times New Roman"/>
          <w:bCs w:val="0"/>
          <w:kern w:val="0"/>
          <w:u w:val="single"/>
        </w:rPr>
      </w:pPr>
      <w:r w:rsidRPr="00CA4E9E">
        <w:rPr>
          <w:rFonts w:cs="Times New Roman"/>
          <w:bCs w:val="0"/>
          <w:kern w:val="0"/>
        </w:rPr>
        <w:t xml:space="preserve">For a 1% error </w:t>
      </w:r>
      <w:r w:rsidRPr="00CA4E9E">
        <w:rPr>
          <w:rFonts w:cs="Times New Roman"/>
          <w:bCs w:val="0"/>
          <w:i/>
          <w:iCs/>
          <w:kern w:val="0"/>
        </w:rPr>
        <w:t>x</w:t>
      </w:r>
      <w:r w:rsidRPr="00CA4E9E">
        <w:rPr>
          <w:rFonts w:cs="Times New Roman"/>
          <w:bCs w:val="0"/>
          <w:kern w:val="0"/>
        </w:rPr>
        <w:t xml:space="preserve">= 50. </w:t>
      </w:r>
    </w:p>
    <w:p w14:paraId="799ADC32" w14:textId="5561A747" w:rsidR="00CA4E9E" w:rsidRPr="00CA4E9E" w:rsidRDefault="00B87BFD" w:rsidP="00CA4E9E">
      <w:pPr>
        <w:pStyle w:val="ListParagraph"/>
        <w:numPr>
          <w:ilvl w:val="0"/>
          <w:numId w:val="7"/>
        </w:numPr>
        <w:spacing w:line="240" w:lineRule="auto"/>
        <w:rPr>
          <w:rFonts w:cs="Times New Roman"/>
          <w:bCs w:val="0"/>
          <w:kern w:val="0"/>
          <w:u w:val="single"/>
        </w:rPr>
      </w:pPr>
      <w:r w:rsidRPr="00CA4E9E">
        <w:rPr>
          <w:rFonts w:cs="Times New Roman"/>
          <w:bCs w:val="0"/>
          <w:kern w:val="0"/>
        </w:rPr>
        <w:lastRenderedPageBreak/>
        <w:t>For 0.1% error this i</w:t>
      </w:r>
      <w:r w:rsidR="00CA4E9E">
        <w:rPr>
          <w:rFonts w:cs="Times New Roman"/>
          <w:bCs w:val="0"/>
          <w:kern w:val="0"/>
        </w:rPr>
        <w:t>s</w:t>
      </w:r>
      <w:r w:rsidRPr="00CA4E9E">
        <w:rPr>
          <w:rFonts w:cs="Times New Roman"/>
          <w:bCs w:val="0"/>
          <w:kern w:val="0"/>
        </w:rPr>
        <w:t xml:space="preserve"> </w:t>
      </w:r>
      <w:r w:rsidR="00CA4E9E" w:rsidRPr="00CA4E9E">
        <w:rPr>
          <w:rFonts w:cs="Times New Roman"/>
          <w:bCs w:val="0"/>
          <w:i/>
          <w:iCs/>
          <w:kern w:val="0"/>
        </w:rPr>
        <w:t>x</w:t>
      </w:r>
      <w:r w:rsidR="00CA4E9E" w:rsidRPr="00CA4E9E">
        <w:rPr>
          <w:rFonts w:cs="Times New Roman"/>
          <w:bCs w:val="0"/>
          <w:kern w:val="0"/>
        </w:rPr>
        <w:t xml:space="preserve"> = </w:t>
      </w:r>
      <w:r w:rsidR="00CA4E9E">
        <w:rPr>
          <w:rFonts w:cs="Times New Roman"/>
          <w:bCs w:val="0"/>
          <w:kern w:val="0"/>
        </w:rPr>
        <w:t>500</w:t>
      </w:r>
      <w:r w:rsidR="00CA4E9E" w:rsidRPr="00CA4E9E">
        <w:rPr>
          <w:rFonts w:cs="Times New Roman"/>
          <w:bCs w:val="0"/>
          <w:kern w:val="0"/>
        </w:rPr>
        <w:t xml:space="preserve">. </w:t>
      </w:r>
    </w:p>
    <w:p w14:paraId="4F21F7AA" w14:textId="36A84A19" w:rsidR="00896381" w:rsidRPr="00914052" w:rsidRDefault="00CA4E9E" w:rsidP="00CA4E9E">
      <w:pPr>
        <w:pStyle w:val="ListParagraph"/>
        <w:numPr>
          <w:ilvl w:val="0"/>
          <w:numId w:val="7"/>
        </w:numPr>
        <w:spacing w:line="240" w:lineRule="auto"/>
        <w:rPr>
          <w:rFonts w:cs="Times New Roman"/>
          <w:bCs w:val="0"/>
          <w:kern w:val="0"/>
          <w:u w:val="single"/>
        </w:rPr>
      </w:pPr>
      <w:r w:rsidRPr="00CA4E9E">
        <w:rPr>
          <w:rFonts w:cs="Times New Roman"/>
          <w:bCs w:val="0"/>
          <w:kern w:val="0"/>
        </w:rPr>
        <w:t xml:space="preserve">For </w:t>
      </w:r>
      <w:r>
        <w:rPr>
          <w:rFonts w:cs="Times New Roman"/>
          <w:bCs w:val="0"/>
          <w:kern w:val="0"/>
        </w:rPr>
        <w:t xml:space="preserve">0.01% error this is </w:t>
      </w:r>
      <w:r>
        <w:rPr>
          <w:rFonts w:cs="Times New Roman"/>
          <w:bCs w:val="0"/>
          <w:i/>
          <w:iCs/>
          <w:kern w:val="0"/>
        </w:rPr>
        <w:t>x</w:t>
      </w:r>
      <w:r>
        <w:rPr>
          <w:rFonts w:cs="Times New Roman"/>
          <w:bCs w:val="0"/>
          <w:kern w:val="0"/>
        </w:rPr>
        <w:t xml:space="preserve"> = 5000.</w:t>
      </w:r>
    </w:p>
    <w:p w14:paraId="44F88F44" w14:textId="332B74C9" w:rsidR="00914052" w:rsidRDefault="00914052" w:rsidP="00914052">
      <w:pPr>
        <w:spacing w:line="240" w:lineRule="auto"/>
        <w:rPr>
          <w:rFonts w:cs="Times New Roman"/>
          <w:bCs w:val="0"/>
          <w:kern w:val="0"/>
        </w:rPr>
      </w:pPr>
      <w:r>
        <w:rPr>
          <w:rFonts w:cs="Times New Roman"/>
          <w:bCs w:val="0"/>
          <w:kern w:val="0"/>
        </w:rPr>
        <w:t xml:space="preserve">Thus, the ratio of </w:t>
      </w:r>
      <w:r>
        <w:rPr>
          <w:rFonts w:cs="Times New Roman"/>
          <w:bCs w:val="0"/>
          <w:i/>
          <w:iCs/>
          <w:kern w:val="0"/>
        </w:rPr>
        <w:t>A</w:t>
      </w:r>
      <w:r>
        <w:rPr>
          <w:rFonts w:cs="Times New Roman"/>
          <w:bCs w:val="0"/>
          <w:kern w:val="0"/>
        </w:rPr>
        <w:t xml:space="preserve"> to </w:t>
      </w:r>
      <w:r>
        <w:rPr>
          <w:rFonts w:cs="Times New Roman"/>
          <w:bCs w:val="0"/>
          <w:i/>
          <w:iCs/>
          <w:kern w:val="0"/>
        </w:rPr>
        <w:t>a</w:t>
      </w:r>
      <w:r>
        <w:rPr>
          <w:rFonts w:cs="Times New Roman"/>
          <w:bCs w:val="0"/>
          <w:kern w:val="0"/>
        </w:rPr>
        <w:t xml:space="preserve"> is unlikely to present a significant error in this approximation.</w:t>
      </w:r>
    </w:p>
    <w:p w14:paraId="2C528F6F" w14:textId="41BEA60F" w:rsidR="00914052" w:rsidRPr="00914052" w:rsidRDefault="00914052" w:rsidP="00914052">
      <w:pPr>
        <w:spacing w:line="240" w:lineRule="auto"/>
        <w:rPr>
          <w:rFonts w:cs="Times New Roman"/>
          <w:bCs w:val="0"/>
          <w:kern w:val="0"/>
        </w:rPr>
      </w:pPr>
      <w:proofErr w:type="gramStart"/>
      <w:r>
        <w:rPr>
          <w:rFonts w:cs="Times New Roman"/>
          <w:bCs w:val="0"/>
          <w:kern w:val="0"/>
        </w:rPr>
        <w:t>The final result</w:t>
      </w:r>
      <w:proofErr w:type="gramEnd"/>
      <w:r>
        <w:rPr>
          <w:rFonts w:cs="Times New Roman"/>
          <w:bCs w:val="0"/>
          <w:kern w:val="0"/>
        </w:rPr>
        <w:t xml:space="preserve"> for the </w:t>
      </w:r>
      <w:r w:rsidR="00511028">
        <w:rPr>
          <w:rFonts w:cs="Times New Roman"/>
          <w:bCs w:val="0"/>
          <w:kern w:val="0"/>
        </w:rPr>
        <w:t xml:space="preserve">QM derived </w:t>
      </w:r>
      <w:r>
        <w:rPr>
          <w:rFonts w:cs="Times New Roman"/>
          <w:bCs w:val="0"/>
          <w:kern w:val="0"/>
        </w:rPr>
        <w:t>energy: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14052" w14:paraId="4FFF4149" w14:textId="77777777" w:rsidTr="00FF0828">
        <w:tc>
          <w:tcPr>
            <w:tcW w:w="3116" w:type="dxa"/>
          </w:tcPr>
          <w:p w14:paraId="71FB074E" w14:textId="77777777" w:rsidR="00914052" w:rsidRDefault="00914052" w:rsidP="00914052">
            <w:pPr>
              <w:rPr>
                <w:rFonts w:cs="Times New Roman"/>
                <w:bCs w:val="0"/>
                <w:kern w:val="0"/>
              </w:rPr>
            </w:pPr>
          </w:p>
        </w:tc>
        <w:tc>
          <w:tcPr>
            <w:tcW w:w="3117" w:type="dxa"/>
          </w:tcPr>
          <w:p w14:paraId="46543ED6" w14:textId="2F5F9BCE" w:rsidR="00914052" w:rsidRPr="00914052" w:rsidRDefault="001E6C94" w:rsidP="00A21096">
            <w:pPr>
              <w:keepNext/>
              <w:jc w:val="center"/>
              <w:rPr>
                <w:rFonts w:cs="Times New Roman"/>
                <w:b/>
                <w:kern w:val="0"/>
              </w:rPr>
            </w:pPr>
            <w:r w:rsidRPr="00154B4D">
              <w:rPr>
                <w:position w:val="-14"/>
              </w:rPr>
              <w:object w:dxaOrig="2160" w:dyaOrig="400" w14:anchorId="73FBDA2D">
                <v:shape id="_x0000_i1053" type="#_x0000_t75" style="width:108.7pt;height:20.45pt" o:ole="">
                  <v:imagedata r:id="rId64" o:title=""/>
                </v:shape>
                <o:OLEObject Type="Embed" ProgID="Equation.DSMT4" ShapeID="_x0000_i1053" DrawAspect="Content" ObjectID="_1757403722" r:id="rId65"/>
              </w:object>
            </w:r>
          </w:p>
        </w:tc>
        <w:tc>
          <w:tcPr>
            <w:tcW w:w="3117" w:type="dxa"/>
          </w:tcPr>
          <w:p w14:paraId="28FB6931" w14:textId="05F19302" w:rsidR="00914052" w:rsidRPr="00A21096" w:rsidRDefault="00A21096" w:rsidP="00A21096">
            <w:pPr>
              <w:jc w:val="right"/>
              <w:rPr>
                <w:rFonts w:cs="Times New Roman"/>
                <w:bCs w:val="0"/>
                <w:i/>
                <w:iCs/>
                <w:kern w:val="0"/>
              </w:rPr>
            </w:pPr>
            <w:r w:rsidRPr="00A21096">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25</w:t>
            </w:r>
            <w:r w:rsidR="00547588">
              <w:rPr>
                <w:i/>
                <w:iCs/>
              </w:rPr>
              <w:fldChar w:fldCharType="end"/>
            </w:r>
          </w:p>
        </w:tc>
      </w:tr>
    </w:tbl>
    <w:p w14:paraId="1EE9B2B9" w14:textId="57FA92D0" w:rsidR="00511028" w:rsidRDefault="00511028" w:rsidP="00914052">
      <w:pPr>
        <w:spacing w:line="240" w:lineRule="auto"/>
        <w:rPr>
          <w:rFonts w:cs="Times New Roman"/>
          <w:bCs w:val="0"/>
          <w:kern w:val="0"/>
        </w:rPr>
      </w:pPr>
      <w:r>
        <w:rPr>
          <w:rFonts w:cs="Times New Roman"/>
          <w:bCs w:val="0"/>
          <w:kern w:val="0"/>
        </w:rPr>
        <w:t>Thus, we arrive at the empirically supported isotherm by Polanyi</w:t>
      </w:r>
      <w:r w:rsidR="001E6C94">
        <w:rPr>
          <w:rStyle w:val="EndnoteReference"/>
          <w:rFonts w:cs="Times New Roman"/>
          <w:bCs w:val="0"/>
          <w:kern w:val="0"/>
        </w:rPr>
        <w:endnoteReference w:id="9"/>
      </w:r>
      <w:r>
        <w:rPr>
          <w:rFonts w:cs="Times New Roman"/>
          <w:bCs w:val="0"/>
          <w:kern w:val="0"/>
        </w:rPr>
        <w:t>, by DeBoer and Zwikker</w:t>
      </w:r>
      <w:r w:rsidR="001E6C94">
        <w:rPr>
          <w:rStyle w:val="EndnoteReference"/>
          <w:rFonts w:cs="Times New Roman"/>
          <w:bCs w:val="0"/>
          <w:kern w:val="0"/>
        </w:rPr>
        <w:endnoteReference w:id="10"/>
      </w:r>
      <w:r>
        <w:rPr>
          <w:rFonts w:cs="Times New Roman"/>
          <w:bCs w:val="0"/>
          <w:kern w:val="0"/>
        </w:rPr>
        <w:t xml:space="preserve"> and by Fuller</w:t>
      </w:r>
      <w:r w:rsidR="001E6C94">
        <w:rPr>
          <w:rStyle w:val="EndnoteReference"/>
          <w:rFonts w:cs="Times New Roman"/>
          <w:bCs w:val="0"/>
          <w:kern w:val="0"/>
        </w:rPr>
        <w:endnoteReference w:id="11"/>
      </w:r>
      <w:r>
        <w:rPr>
          <w:rFonts w:cs="Times New Roman"/>
          <w:bCs w:val="0"/>
          <w:kern w:val="0"/>
        </w:rPr>
        <w:t>.</w:t>
      </w:r>
    </w:p>
    <w:p w14:paraId="25C11399" w14:textId="27FC85E5" w:rsidR="00914052" w:rsidRDefault="00405244" w:rsidP="00914052">
      <w:pPr>
        <w:spacing w:line="240" w:lineRule="auto"/>
        <w:rPr>
          <w:rFonts w:cs="Times New Roman"/>
          <w:bCs w:val="0"/>
          <w:kern w:val="0"/>
        </w:rPr>
      </w:pPr>
      <w:r>
        <w:rPr>
          <w:rFonts w:cs="Times New Roman"/>
          <w:bCs w:val="0"/>
          <w:kern w:val="0"/>
        </w:rPr>
        <w:t>O</w:t>
      </w:r>
      <w:r w:rsidR="00511028">
        <w:rPr>
          <w:rFonts w:cs="Times New Roman"/>
          <w:bCs w:val="0"/>
          <w:kern w:val="0"/>
        </w:rPr>
        <w:t xml:space="preserve">ne would tend to think that the upper limit would be the saturating energy, in other words the </w:t>
      </w:r>
      <w:proofErr w:type="spellStart"/>
      <w:r w:rsidR="00511028">
        <w:rPr>
          <w:rFonts w:cs="Times New Roman"/>
          <w:bCs w:val="0"/>
          <w:kern w:val="0"/>
        </w:rPr>
        <w:t>Δ</w:t>
      </w:r>
      <w:proofErr w:type="gramStart"/>
      <w:r w:rsidR="00511028">
        <w:rPr>
          <w:rFonts w:cs="Times New Roman"/>
          <w:bCs w:val="0"/>
          <w:kern w:val="0"/>
          <w:vertAlign w:val="subscript"/>
        </w:rPr>
        <w:t>l</w:t>
      </w:r>
      <w:r w:rsidR="00511028">
        <w:rPr>
          <w:rFonts w:cs="Times New Roman"/>
          <w:bCs w:val="0"/>
          <w:kern w:val="0"/>
          <w:vertAlign w:val="superscript"/>
        </w:rPr>
        <w:t>a</w:t>
      </w:r>
      <w:r w:rsidR="00511028">
        <w:rPr>
          <w:rFonts w:cs="Times New Roman"/>
          <w:b/>
          <w:kern w:val="0"/>
        </w:rPr>
        <w:t>E</w:t>
      </w:r>
      <w:proofErr w:type="spellEnd"/>
      <w:r w:rsidR="00511028">
        <w:rPr>
          <w:rFonts w:cs="Times New Roman"/>
          <w:bCs w:val="0"/>
          <w:kern w:val="0"/>
        </w:rPr>
        <w:t>(</w:t>
      </w:r>
      <w:proofErr w:type="gramEnd"/>
      <w:r w:rsidR="00511028">
        <w:rPr>
          <w:rFonts w:cs="Times New Roman"/>
          <w:bCs w:val="0"/>
          <w:i/>
          <w:iCs/>
          <w:kern w:val="0"/>
        </w:rPr>
        <w:t>T</w:t>
      </w:r>
      <w:r w:rsidR="00511028">
        <w:rPr>
          <w:rFonts w:cs="Times New Roman"/>
          <w:bCs w:val="0"/>
          <w:kern w:val="0"/>
          <w:vertAlign w:val="subscript"/>
        </w:rPr>
        <w:t>ads</w:t>
      </w:r>
      <w:r w:rsidR="00511028">
        <w:rPr>
          <w:rFonts w:cs="Times New Roman"/>
          <w:bCs w:val="0"/>
          <w:kern w:val="0"/>
        </w:rPr>
        <w:t>) =</w:t>
      </w:r>
      <w:r w:rsidR="00511028" w:rsidRPr="00511028">
        <w:rPr>
          <w:rFonts w:cs="Times New Roman"/>
          <w:bCs w:val="0"/>
          <w:kern w:val="0"/>
        </w:rPr>
        <w:t xml:space="preserve"> </w:t>
      </w:r>
      <w:proofErr w:type="spellStart"/>
      <w:r w:rsidR="00511028">
        <w:rPr>
          <w:rFonts w:cs="Times New Roman"/>
          <w:bCs w:val="0"/>
          <w:kern w:val="0"/>
        </w:rPr>
        <w:t>Δ</w:t>
      </w:r>
      <w:r w:rsidR="00511028">
        <w:rPr>
          <w:rFonts w:cs="Times New Roman"/>
          <w:bCs w:val="0"/>
          <w:kern w:val="0"/>
          <w:vertAlign w:val="subscript"/>
        </w:rPr>
        <w:t>l</w:t>
      </w:r>
      <w:r w:rsidR="00511028">
        <w:rPr>
          <w:rFonts w:cs="Times New Roman"/>
          <w:bCs w:val="0"/>
          <w:kern w:val="0"/>
          <w:vertAlign w:val="superscript"/>
        </w:rPr>
        <w:t>g</w:t>
      </w:r>
      <w:r w:rsidR="00511028">
        <w:rPr>
          <w:rFonts w:cs="Times New Roman"/>
          <w:b/>
          <w:kern w:val="0"/>
        </w:rPr>
        <w:t>E</w:t>
      </w:r>
      <w:proofErr w:type="spellEnd"/>
      <w:r w:rsidR="00511028">
        <w:rPr>
          <w:rFonts w:cs="Times New Roman"/>
          <w:bCs w:val="0"/>
          <w:kern w:val="0"/>
        </w:rPr>
        <w:t>(</w:t>
      </w:r>
      <w:r w:rsidR="00511028">
        <w:rPr>
          <w:rFonts w:cs="Times New Roman"/>
          <w:bCs w:val="0"/>
          <w:i/>
          <w:iCs/>
          <w:kern w:val="0"/>
        </w:rPr>
        <w:t>T</w:t>
      </w:r>
      <w:r w:rsidR="00511028">
        <w:rPr>
          <w:rFonts w:cs="Times New Roman"/>
          <w:bCs w:val="0"/>
          <w:kern w:val="0"/>
          <w:vertAlign w:val="subscript"/>
        </w:rPr>
        <w:t>ads</w:t>
      </w:r>
      <w:r w:rsidR="00511028">
        <w:rPr>
          <w:rFonts w:cs="Times New Roman"/>
          <w:bCs w:val="0"/>
          <w:kern w:val="0"/>
        </w:rPr>
        <w:t>) = β.  However, at this point β is an arbitrary constant. The proof of this comes with the Grand Canonical Partition Function along with the proof of the Dubinin “thermodynamic criterion.”</w:t>
      </w:r>
    </w:p>
    <w:p w14:paraId="73875763" w14:textId="0E272B52" w:rsidR="00FF0828" w:rsidRDefault="00FF0828" w:rsidP="00FF0828">
      <w:pPr>
        <w:rPr>
          <w:rFonts w:cs="Times New Roman"/>
          <w:bCs w:val="0"/>
          <w:kern w:val="0"/>
        </w:rPr>
      </w:pPr>
      <w:r>
        <w:rPr>
          <w:rFonts w:cs="Times New Roman"/>
          <w:bCs w:val="0"/>
          <w:kern w:val="0"/>
        </w:rPr>
        <w:t xml:space="preserve">There is one more observation to be made from these equations.  </w:t>
      </w:r>
      <w:r w:rsidR="00CB10DC">
        <w:rPr>
          <w:rFonts w:cs="Times New Roman"/>
          <w:bCs w:val="0"/>
          <w:kern w:val="0"/>
        </w:rPr>
        <w:t>Notice that the greater the coverage, slower the coverage become</w:t>
      </w:r>
      <w:r w:rsidR="00C12D9F">
        <w:rPr>
          <w:rFonts w:cs="Times New Roman"/>
          <w:bCs w:val="0"/>
          <w:kern w:val="0"/>
        </w:rPr>
        <w:t>s</w:t>
      </w:r>
      <w:r w:rsidR="00CB10DC">
        <w:rPr>
          <w:rFonts w:cs="Times New Roman"/>
          <w:bCs w:val="0"/>
          <w:kern w:val="0"/>
        </w:rPr>
        <w:t xml:space="preserve"> by the exponential function.  Looking at it another way, how is the “open surface” being depleted.  The answer is obvious: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B10DC" w14:paraId="6EAC5C9E" w14:textId="77777777" w:rsidTr="001E6C94">
        <w:tc>
          <w:tcPr>
            <w:tcW w:w="3116" w:type="dxa"/>
          </w:tcPr>
          <w:p w14:paraId="369B6665" w14:textId="77777777" w:rsidR="00CB10DC" w:rsidRDefault="00CB10DC" w:rsidP="00FF0828">
            <w:pPr>
              <w:rPr>
                <w:rFonts w:cs="Times New Roman"/>
                <w:bCs w:val="0"/>
                <w:kern w:val="0"/>
              </w:rPr>
            </w:pPr>
          </w:p>
        </w:tc>
        <w:tc>
          <w:tcPr>
            <w:tcW w:w="3117" w:type="dxa"/>
          </w:tcPr>
          <w:p w14:paraId="02B3FACD" w14:textId="6F95A5AB" w:rsidR="00CB10DC" w:rsidRDefault="008612AE" w:rsidP="00CB10DC">
            <w:pPr>
              <w:keepNext/>
              <w:jc w:val="center"/>
              <w:rPr>
                <w:rFonts w:cs="Times New Roman"/>
                <w:bCs w:val="0"/>
                <w:kern w:val="0"/>
              </w:rPr>
            </w:pPr>
            <w:r w:rsidRPr="00692E0F">
              <w:rPr>
                <w:position w:val="-14"/>
              </w:rPr>
              <w:object w:dxaOrig="1500" w:dyaOrig="400" w14:anchorId="4D7E9B47">
                <v:shape id="_x0000_i1054" type="#_x0000_t75" style="width:74.8pt;height:20.45pt" o:ole="">
                  <v:imagedata r:id="rId66" o:title=""/>
                </v:shape>
                <o:OLEObject Type="Embed" ProgID="Equation.DSMT4" ShapeID="_x0000_i1054" DrawAspect="Content" ObjectID="_1757403723" r:id="rId67"/>
              </w:object>
            </w:r>
          </w:p>
        </w:tc>
        <w:tc>
          <w:tcPr>
            <w:tcW w:w="3117" w:type="dxa"/>
          </w:tcPr>
          <w:p w14:paraId="4DA9303C" w14:textId="3464A20D" w:rsidR="00CB10DC" w:rsidRPr="00CB10DC" w:rsidRDefault="00CB10DC" w:rsidP="00CB10DC">
            <w:pPr>
              <w:pStyle w:val="Caption"/>
              <w:jc w:val="right"/>
              <w:rPr>
                <w:rFonts w:cs="Times New Roman"/>
                <w:kern w:val="0"/>
                <w:sz w:val="24"/>
                <w:szCs w:val="24"/>
              </w:rPr>
            </w:pPr>
            <w:r w:rsidRPr="00CB10DC">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26</w:t>
            </w:r>
            <w:r w:rsidR="00547588">
              <w:rPr>
                <w:sz w:val="24"/>
                <w:szCs w:val="24"/>
              </w:rPr>
              <w:fldChar w:fldCharType="end"/>
            </w:r>
          </w:p>
        </w:tc>
      </w:tr>
    </w:tbl>
    <w:p w14:paraId="0ADB6F5D" w14:textId="0384816F" w:rsidR="00CB10DC" w:rsidRDefault="00CB10DC" w:rsidP="00FF0828">
      <w:pPr>
        <w:rPr>
          <w:rFonts w:cs="Times New Roman"/>
          <w:bCs w:val="0"/>
          <w:kern w:val="0"/>
        </w:rPr>
      </w:pPr>
      <w:r>
        <w:rPr>
          <w:rFonts w:cs="Times New Roman"/>
          <w:bCs w:val="0"/>
          <w:kern w:val="0"/>
        </w:rPr>
        <w:t xml:space="preserve">Where </w:t>
      </w:r>
      <w:proofErr w:type="spellStart"/>
      <w:r>
        <w:rPr>
          <w:rFonts w:cs="Times New Roman"/>
          <w:bCs w:val="0"/>
          <w:kern w:val="0"/>
        </w:rPr>
        <w:t>θ</w:t>
      </w:r>
      <w:r>
        <w:rPr>
          <w:rFonts w:cs="Times New Roman"/>
          <w:bCs w:val="0"/>
          <w:i/>
          <w:iCs/>
          <w:kern w:val="0"/>
          <w:vertAlign w:val="subscript"/>
        </w:rPr>
        <w:t>MT</w:t>
      </w:r>
      <w:proofErr w:type="spellEnd"/>
      <w:r>
        <w:rPr>
          <w:rFonts w:cs="Times New Roman"/>
          <w:bCs w:val="0"/>
          <w:i/>
          <w:iCs/>
          <w:kern w:val="0"/>
          <w:vertAlign w:val="subscript"/>
        </w:rPr>
        <w:t xml:space="preserve"> </w:t>
      </w:r>
      <w:r>
        <w:rPr>
          <w:rFonts w:cs="Times New Roman"/>
          <w:bCs w:val="0"/>
          <w:kern w:val="0"/>
        </w:rPr>
        <w:t>is the remaining surface that can be filled</w:t>
      </w:r>
      <w:r w:rsidR="000A2127">
        <w:rPr>
          <w:rFonts w:cs="Times New Roman"/>
          <w:bCs w:val="0"/>
          <w:kern w:val="0"/>
        </w:rPr>
        <w:t xml:space="preserve">, patches of zero areal density or </w:t>
      </w:r>
      <w:r w:rsidR="00C12D9F">
        <w:rPr>
          <w:rFonts w:cs="Times New Roman"/>
          <w:bCs w:val="0"/>
          <w:kern w:val="0"/>
        </w:rPr>
        <w:t xml:space="preserve">less </w:t>
      </w:r>
      <w:r w:rsidR="000A2127">
        <w:rPr>
          <w:rFonts w:cs="Times New Roman"/>
          <w:bCs w:val="0"/>
          <w:kern w:val="0"/>
        </w:rPr>
        <w:t>density</w:t>
      </w:r>
      <w:r w:rsidR="00C12D9F">
        <w:rPr>
          <w:rStyle w:val="FootnoteReference"/>
          <w:rFonts w:cs="Times New Roman"/>
          <w:bCs w:val="0"/>
          <w:kern w:val="0"/>
        </w:rPr>
        <w:footnoteReference w:id="6"/>
      </w:r>
      <w:r w:rsidR="000A2127">
        <w:rPr>
          <w:rFonts w:cs="Times New Roman"/>
          <w:bCs w:val="0"/>
          <w:kern w:val="0"/>
        </w:rPr>
        <w:t xml:space="preserve"> &lt; 1</w:t>
      </w:r>
      <w:r>
        <w:rPr>
          <w:rFonts w:cs="Times New Roman"/>
          <w:bCs w:val="0"/>
          <w:kern w:val="0"/>
        </w:rPr>
        <w:t>.  If that</w:t>
      </w:r>
      <w:r w:rsidR="000A2127">
        <w:rPr>
          <w:rFonts w:cs="Times New Roman"/>
          <w:bCs w:val="0"/>
          <w:kern w:val="0"/>
        </w:rPr>
        <w:t xml:space="preserve"> i</w:t>
      </w:r>
      <w:r>
        <w:rPr>
          <w:rFonts w:cs="Times New Roman"/>
          <w:bCs w:val="0"/>
          <w:kern w:val="0"/>
        </w:rPr>
        <w:t>s the case than</w:t>
      </w:r>
      <w:r w:rsidR="00C812A8">
        <w:rPr>
          <w:rFonts w:cs="Times New Roman"/>
          <w:bCs w:val="0"/>
          <w:kern w:val="0"/>
        </w:rPr>
        <w:t xml:space="preserve"> the first “layer” θ</w:t>
      </w:r>
      <w:r w:rsidR="00C812A8">
        <w:rPr>
          <w:rFonts w:cs="Times New Roman"/>
          <w:bCs w:val="0"/>
          <w:kern w:val="0"/>
          <w:vertAlign w:val="subscript"/>
        </w:rPr>
        <w:t>1</w:t>
      </w:r>
      <w:r w:rsidR="00C812A8">
        <w:rPr>
          <w:rFonts w:cs="Times New Roman"/>
          <w:bCs w:val="0"/>
          <w:kern w:val="0"/>
        </w:rPr>
        <w:t xml:space="preserve"> is given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12A8" w14:paraId="6CB04B92" w14:textId="77777777" w:rsidTr="000A2127">
        <w:tc>
          <w:tcPr>
            <w:tcW w:w="3116" w:type="dxa"/>
          </w:tcPr>
          <w:p w14:paraId="4945980D" w14:textId="77777777" w:rsidR="00C812A8" w:rsidRDefault="00C812A8" w:rsidP="00FF0828">
            <w:pPr>
              <w:rPr>
                <w:rFonts w:cs="Times New Roman"/>
                <w:bCs w:val="0"/>
                <w:kern w:val="0"/>
              </w:rPr>
            </w:pPr>
          </w:p>
        </w:tc>
        <w:tc>
          <w:tcPr>
            <w:tcW w:w="3117" w:type="dxa"/>
          </w:tcPr>
          <w:p w14:paraId="0DE6F9DA" w14:textId="6FBB4666" w:rsidR="00C812A8" w:rsidRPr="00C812A8" w:rsidRDefault="00991709" w:rsidP="00C812A8">
            <w:pPr>
              <w:keepNext/>
              <w:jc w:val="center"/>
            </w:pPr>
            <w:r w:rsidRPr="00692E0F">
              <w:rPr>
                <w:position w:val="-14"/>
              </w:rPr>
              <w:object w:dxaOrig="1620" w:dyaOrig="400" w14:anchorId="04AD7227">
                <v:shape id="_x0000_i1055" type="#_x0000_t75" style="width:80.85pt;height:20.45pt" o:ole="">
                  <v:imagedata r:id="rId68" o:title=""/>
                </v:shape>
                <o:OLEObject Type="Embed" ProgID="Equation.DSMT4" ShapeID="_x0000_i1055" DrawAspect="Content" ObjectID="_1757403724" r:id="rId69"/>
              </w:object>
            </w:r>
          </w:p>
        </w:tc>
        <w:tc>
          <w:tcPr>
            <w:tcW w:w="3117" w:type="dxa"/>
          </w:tcPr>
          <w:p w14:paraId="710BCC7A" w14:textId="33C2CBD3" w:rsidR="00C812A8" w:rsidRPr="00C812A8" w:rsidRDefault="00C812A8" w:rsidP="00C812A8">
            <w:pPr>
              <w:jc w:val="right"/>
              <w:rPr>
                <w:rFonts w:cs="Times New Roman"/>
                <w:bCs w:val="0"/>
                <w:i/>
                <w:iCs/>
                <w:kern w:val="0"/>
              </w:rPr>
            </w:pPr>
            <w:r w:rsidRPr="00C812A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27</w:t>
            </w:r>
            <w:r w:rsidR="00547588">
              <w:rPr>
                <w:i/>
                <w:iCs/>
              </w:rPr>
              <w:fldChar w:fldCharType="end"/>
            </w:r>
          </w:p>
        </w:tc>
      </w:tr>
    </w:tbl>
    <w:p w14:paraId="3D7BED17" w14:textId="48B29061" w:rsidR="00F13505" w:rsidRDefault="00F13505" w:rsidP="00FF0828">
      <w:pPr>
        <w:rPr>
          <w:rFonts w:cs="Times New Roman"/>
          <w:bCs w:val="0"/>
          <w:kern w:val="0"/>
        </w:rPr>
      </w:pPr>
      <w:r>
        <w:rPr>
          <w:rFonts w:cs="Times New Roman"/>
          <w:bCs w:val="0"/>
          <w:kern w:val="0"/>
        </w:rPr>
        <w:t>Subsequent “layers” can be calculated by assuming the first layer is fixed and acts as part of the surface, then the following equation is obtained for the 2</w:t>
      </w:r>
      <w:r w:rsidRPr="00F13505">
        <w:rPr>
          <w:rFonts w:cs="Times New Roman"/>
          <w:bCs w:val="0"/>
          <w:kern w:val="0"/>
          <w:vertAlign w:val="superscript"/>
        </w:rPr>
        <w:t>nd</w:t>
      </w:r>
      <w:r>
        <w:rPr>
          <w:rFonts w:cs="Times New Roman"/>
          <w:bCs w:val="0"/>
          <w:kern w:val="0"/>
        </w:rPr>
        <w:t xml:space="preserve"> layer: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13505" w14:paraId="3F7648D1" w14:textId="77777777" w:rsidTr="000A2127">
        <w:tc>
          <w:tcPr>
            <w:tcW w:w="3116" w:type="dxa"/>
          </w:tcPr>
          <w:p w14:paraId="23B60D6B" w14:textId="77777777" w:rsidR="00F13505" w:rsidRDefault="00F13505" w:rsidP="00FF0828">
            <w:pPr>
              <w:rPr>
                <w:rFonts w:cs="Times New Roman"/>
                <w:bCs w:val="0"/>
                <w:kern w:val="0"/>
              </w:rPr>
            </w:pPr>
          </w:p>
        </w:tc>
        <w:tc>
          <w:tcPr>
            <w:tcW w:w="3117" w:type="dxa"/>
          </w:tcPr>
          <w:p w14:paraId="1A2D780C" w14:textId="6131898D" w:rsidR="00F13505" w:rsidRDefault="008612AE" w:rsidP="00F13505">
            <w:pPr>
              <w:keepNext/>
              <w:jc w:val="center"/>
              <w:rPr>
                <w:rFonts w:cs="Times New Roman"/>
                <w:bCs w:val="0"/>
                <w:kern w:val="0"/>
              </w:rPr>
            </w:pPr>
            <w:r w:rsidRPr="00692E0F">
              <w:rPr>
                <w:position w:val="-14"/>
              </w:rPr>
              <w:object w:dxaOrig="2060" w:dyaOrig="400" w14:anchorId="6F2491C7">
                <v:shape id="_x0000_i1056" type="#_x0000_t75" style="width:102.65pt;height:20.45pt" o:ole="">
                  <v:imagedata r:id="rId70" o:title=""/>
                </v:shape>
                <o:OLEObject Type="Embed" ProgID="Equation.DSMT4" ShapeID="_x0000_i1056" DrawAspect="Content" ObjectID="_1757403725" r:id="rId71"/>
              </w:object>
            </w:r>
          </w:p>
        </w:tc>
        <w:tc>
          <w:tcPr>
            <w:tcW w:w="3117" w:type="dxa"/>
          </w:tcPr>
          <w:p w14:paraId="5D632459" w14:textId="51300131" w:rsidR="00F13505" w:rsidRPr="00F13505" w:rsidRDefault="00F13505" w:rsidP="00F13505">
            <w:pPr>
              <w:jc w:val="right"/>
              <w:rPr>
                <w:rFonts w:cs="Times New Roman"/>
                <w:bCs w:val="0"/>
                <w:i/>
                <w:iCs/>
                <w:kern w:val="0"/>
              </w:rPr>
            </w:pPr>
            <w:r w:rsidRPr="00F13505">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28</w:t>
            </w:r>
            <w:r w:rsidR="00547588">
              <w:rPr>
                <w:i/>
                <w:iCs/>
              </w:rPr>
              <w:fldChar w:fldCharType="end"/>
            </w:r>
          </w:p>
        </w:tc>
      </w:tr>
    </w:tbl>
    <w:p w14:paraId="4888D3B1" w14:textId="442E009F" w:rsidR="00930B29" w:rsidRDefault="00F13505" w:rsidP="00FF0828">
      <w:pPr>
        <w:rPr>
          <w:rFonts w:cs="Times New Roman"/>
          <w:bCs w:val="0"/>
          <w:kern w:val="0"/>
        </w:rPr>
      </w:pPr>
      <w:r>
        <w:rPr>
          <w:rFonts w:cs="Times New Roman"/>
          <w:bCs w:val="0"/>
          <w:kern w:val="0"/>
        </w:rPr>
        <w:t>This can be repeated over and over so: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13505" w14:paraId="44ACE3E8" w14:textId="77777777" w:rsidTr="000A2127">
        <w:tc>
          <w:tcPr>
            <w:tcW w:w="3116" w:type="dxa"/>
          </w:tcPr>
          <w:p w14:paraId="7EFB3D9B" w14:textId="77777777" w:rsidR="00F13505" w:rsidRDefault="00F13505" w:rsidP="00FF0828">
            <w:pPr>
              <w:rPr>
                <w:rFonts w:cs="Times New Roman"/>
                <w:bCs w:val="0"/>
                <w:kern w:val="0"/>
              </w:rPr>
            </w:pPr>
          </w:p>
        </w:tc>
        <w:tc>
          <w:tcPr>
            <w:tcW w:w="3117" w:type="dxa"/>
          </w:tcPr>
          <w:p w14:paraId="0777543B" w14:textId="79F95767" w:rsidR="00F13505" w:rsidRDefault="008612AE" w:rsidP="0050638A">
            <w:pPr>
              <w:keepNext/>
              <w:jc w:val="center"/>
              <w:rPr>
                <w:rFonts w:cs="Times New Roman"/>
                <w:bCs w:val="0"/>
                <w:kern w:val="0"/>
              </w:rPr>
            </w:pPr>
            <w:r w:rsidRPr="00692E0F">
              <w:rPr>
                <w:position w:val="-30"/>
              </w:rPr>
              <w:object w:dxaOrig="2460" w:dyaOrig="720" w14:anchorId="326E4309">
                <v:shape id="_x0000_i1057" type="#_x0000_t75" style="width:123.1pt;height:36.25pt" o:ole="">
                  <v:imagedata r:id="rId72" o:title=""/>
                </v:shape>
                <o:OLEObject Type="Embed" ProgID="Equation.DSMT4" ShapeID="_x0000_i1057" DrawAspect="Content" ObjectID="_1757403726" r:id="rId73"/>
              </w:object>
            </w:r>
          </w:p>
        </w:tc>
        <w:tc>
          <w:tcPr>
            <w:tcW w:w="3117" w:type="dxa"/>
          </w:tcPr>
          <w:p w14:paraId="07E704B9" w14:textId="19F9EE8F" w:rsidR="00F13505" w:rsidRPr="0050638A" w:rsidRDefault="00F13505" w:rsidP="0050638A">
            <w:pPr>
              <w:jc w:val="right"/>
              <w:rPr>
                <w:rFonts w:cs="Times New Roman"/>
                <w:bCs w:val="0"/>
                <w:i/>
                <w:iCs/>
                <w:kern w:val="0"/>
              </w:rPr>
            </w:pPr>
            <w:r w:rsidRPr="0050638A">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29</w:t>
            </w:r>
            <w:r w:rsidR="00547588">
              <w:rPr>
                <w:i/>
                <w:iCs/>
              </w:rPr>
              <w:fldChar w:fldCharType="end"/>
            </w:r>
          </w:p>
        </w:tc>
      </w:tr>
    </w:tbl>
    <w:p w14:paraId="26D7B3E2" w14:textId="364E3C5E" w:rsidR="00910A6D" w:rsidRDefault="00930B29" w:rsidP="00FF0828">
      <w:pPr>
        <w:rPr>
          <w:rFonts w:cs="Times New Roman"/>
          <w:bCs w:val="0"/>
          <w:kern w:val="0"/>
        </w:rPr>
      </w:pPr>
      <w:r>
        <w:rPr>
          <w:rFonts w:cs="Times New Roman"/>
          <w:bCs w:val="0"/>
          <w:i/>
          <w:iCs/>
          <w:kern w:val="0"/>
        </w:rPr>
        <w:t xml:space="preserve">Equation 27 </w:t>
      </w:r>
      <w:r w:rsidRPr="00930B29">
        <w:rPr>
          <w:rFonts w:cs="Times New Roman"/>
          <w:bCs w:val="0"/>
          <w:kern w:val="0"/>
        </w:rPr>
        <w:t xml:space="preserve">leads </w:t>
      </w:r>
      <w:r>
        <w:rPr>
          <w:rFonts w:cs="Times New Roman"/>
          <w:bCs w:val="0"/>
          <w:kern w:val="0"/>
        </w:rPr>
        <w:t>to the so-called log-law: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910A6D" w14:paraId="0C646E31" w14:textId="77777777" w:rsidTr="000A2127">
        <w:tc>
          <w:tcPr>
            <w:tcW w:w="3116" w:type="dxa"/>
          </w:tcPr>
          <w:p w14:paraId="6E98C5B7" w14:textId="77777777" w:rsidR="00910A6D" w:rsidRDefault="00910A6D" w:rsidP="00FF0828">
            <w:pPr>
              <w:rPr>
                <w:rFonts w:cs="Times New Roman"/>
                <w:bCs w:val="0"/>
                <w:kern w:val="0"/>
              </w:rPr>
            </w:pPr>
          </w:p>
        </w:tc>
        <w:tc>
          <w:tcPr>
            <w:tcW w:w="3117" w:type="dxa"/>
          </w:tcPr>
          <w:p w14:paraId="75E5E0D5" w14:textId="2A5EA3AA" w:rsidR="00910A6D" w:rsidRPr="00910A6D" w:rsidRDefault="00910A6D" w:rsidP="00910A6D">
            <w:pPr>
              <w:keepNext/>
              <w:jc w:val="center"/>
            </w:pPr>
            <w:r w:rsidRPr="003F3BF6">
              <w:rPr>
                <w:position w:val="-34"/>
              </w:rPr>
              <w:object w:dxaOrig="2580" w:dyaOrig="800" w14:anchorId="211F85B8">
                <v:shape id="_x0000_i1058" type="#_x0000_t75" style="width:129.15pt;height:40.4pt" o:ole="">
                  <v:imagedata r:id="rId74" o:title=""/>
                </v:shape>
                <o:OLEObject Type="Embed" ProgID="Equation.DSMT4" ShapeID="_x0000_i1058" DrawAspect="Content" ObjectID="_1757403727" r:id="rId75"/>
              </w:object>
            </w:r>
          </w:p>
        </w:tc>
        <w:tc>
          <w:tcPr>
            <w:tcW w:w="3117" w:type="dxa"/>
          </w:tcPr>
          <w:p w14:paraId="64C266E3" w14:textId="77777777" w:rsidR="00910A6D" w:rsidRDefault="00910A6D" w:rsidP="00FF0828"/>
          <w:p w14:paraId="0EEF4631" w14:textId="09B94619" w:rsidR="00910A6D" w:rsidRPr="00910A6D" w:rsidRDefault="00910A6D" w:rsidP="00910A6D">
            <w:pPr>
              <w:jc w:val="right"/>
              <w:rPr>
                <w:rFonts w:cs="Times New Roman"/>
                <w:bCs w:val="0"/>
                <w:i/>
                <w:iCs/>
                <w:kern w:val="0"/>
              </w:rPr>
            </w:pPr>
            <w:r w:rsidRPr="00910A6D">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30</w:t>
            </w:r>
            <w:r w:rsidR="00547588">
              <w:rPr>
                <w:i/>
                <w:iCs/>
              </w:rPr>
              <w:fldChar w:fldCharType="end"/>
            </w:r>
          </w:p>
        </w:tc>
      </w:tr>
    </w:tbl>
    <w:p w14:paraId="34F5BF50" w14:textId="5316DF4A" w:rsidR="00910A6D" w:rsidRDefault="00910A6D" w:rsidP="00FF0828">
      <w:pPr>
        <w:rPr>
          <w:rFonts w:cs="Times New Roman"/>
          <w:bCs w:val="0"/>
          <w:kern w:val="0"/>
        </w:rPr>
      </w:pPr>
      <w:r>
        <w:rPr>
          <w:rFonts w:cs="Times New Roman"/>
          <w:bCs w:val="0"/>
          <w:kern w:val="0"/>
        </w:rPr>
        <w:t>Which is common in the literature and a few examples have already been presented in this report.</w:t>
      </w:r>
    </w:p>
    <w:p w14:paraId="4A1B3F8E" w14:textId="3C1CB919" w:rsidR="005E63BA" w:rsidRDefault="005E63BA" w:rsidP="00FF0828">
      <w:pPr>
        <w:rPr>
          <w:rFonts w:cs="Times New Roman"/>
          <w:bCs w:val="0"/>
          <w:kern w:val="0"/>
        </w:rPr>
      </w:pPr>
      <w:r>
        <w:rPr>
          <w:rFonts w:cs="Times New Roman"/>
          <w:b/>
          <w:kern w:val="0"/>
        </w:rPr>
        <w:t>Grand Canonical Partition Function</w:t>
      </w:r>
    </w:p>
    <w:p w14:paraId="75086A12" w14:textId="77777777" w:rsidR="00A34280" w:rsidRDefault="005E63BA" w:rsidP="00FF0828">
      <w:pPr>
        <w:rPr>
          <w:rFonts w:cs="Times New Roman"/>
          <w:bCs w:val="0"/>
          <w:kern w:val="0"/>
        </w:rPr>
      </w:pPr>
      <w:r>
        <w:rPr>
          <w:rFonts w:cs="Times New Roman"/>
          <w:bCs w:val="0"/>
          <w:kern w:val="0"/>
        </w:rPr>
        <w:t>In the above equations</w:t>
      </w:r>
      <w:r w:rsidR="00405244">
        <w:rPr>
          <w:rFonts w:cs="Times New Roman"/>
          <w:bCs w:val="0"/>
          <w:kern w:val="0"/>
        </w:rPr>
        <w:t>, β is an arbitrary constant and the functional relationship to pressure is</w:t>
      </w:r>
      <w:r w:rsidR="00C12D9F">
        <w:rPr>
          <w:rFonts w:cs="Times New Roman"/>
          <w:bCs w:val="0"/>
          <w:kern w:val="0"/>
        </w:rPr>
        <w:t xml:space="preserve"> </w:t>
      </w:r>
      <w:r w:rsidR="00684CF2">
        <w:rPr>
          <w:rFonts w:cs="Times New Roman"/>
          <w:bCs w:val="0"/>
          <w:kern w:val="0"/>
        </w:rPr>
        <w:t>not</w:t>
      </w:r>
    </w:p>
    <w:p w14:paraId="45D5833E" w14:textId="5DAA9AFB" w:rsidR="00405244" w:rsidRDefault="00405244" w:rsidP="00FF0828">
      <w:pPr>
        <w:rPr>
          <w:rFonts w:cs="Times New Roman"/>
          <w:bCs w:val="0"/>
          <w:kern w:val="0"/>
        </w:rPr>
      </w:pPr>
      <w:r>
        <w:rPr>
          <w:rFonts w:cs="Times New Roman"/>
          <w:bCs w:val="0"/>
          <w:kern w:val="0"/>
        </w:rPr>
        <w:lastRenderedPageBreak/>
        <w:t xml:space="preserve"> </w:t>
      </w:r>
      <w:r w:rsidR="00684CF2">
        <w:rPr>
          <w:rFonts w:cs="Times New Roman"/>
          <w:bCs w:val="0"/>
          <w:kern w:val="0"/>
        </w:rPr>
        <w:t>o</w:t>
      </w:r>
      <w:r>
        <w:rPr>
          <w:rFonts w:cs="Times New Roman"/>
          <w:bCs w:val="0"/>
          <w:kern w:val="0"/>
        </w:rPr>
        <w:t>bvious</w:t>
      </w:r>
      <w:r w:rsidR="003F2C46">
        <w:rPr>
          <w:rFonts w:cs="Times New Roman"/>
          <w:bCs w:val="0"/>
          <w:kern w:val="0"/>
        </w:rPr>
        <w:t>.  The meaning</w:t>
      </w:r>
      <w:r>
        <w:rPr>
          <w:rFonts w:cs="Times New Roman"/>
          <w:bCs w:val="0"/>
          <w:kern w:val="0"/>
        </w:rPr>
        <w:t xml:space="preserve"> for β and the pressure dependence</w:t>
      </w:r>
      <w:r w:rsidR="003F2C46">
        <w:rPr>
          <w:rFonts w:cs="Times New Roman"/>
          <w:bCs w:val="0"/>
          <w:kern w:val="0"/>
        </w:rPr>
        <w:t xml:space="preserve"> will now be</w:t>
      </w:r>
      <w:r>
        <w:rPr>
          <w:rFonts w:cs="Times New Roman"/>
          <w:bCs w:val="0"/>
          <w:kern w:val="0"/>
        </w:rPr>
        <w:t xml:space="preserve"> determined using </w:t>
      </w:r>
      <w:r w:rsidR="003F2C46">
        <w:rPr>
          <w:rFonts w:cs="Times New Roman"/>
          <w:bCs w:val="0"/>
          <w:kern w:val="0"/>
        </w:rPr>
        <w:t>the Grand Canonical Partition Function (GCPF)</w:t>
      </w:r>
      <w:r>
        <w:rPr>
          <w:rFonts w:cs="Times New Roman"/>
          <w:bCs w:val="0"/>
          <w:kern w:val="0"/>
        </w:rPr>
        <w:t xml:space="preserve">.  The system, the adsorbate and adsorbent, is an open system therefore the GCPT is an appropriate technique to determining the thermodynamics </w:t>
      </w:r>
    </w:p>
    <w:p w14:paraId="7DB76B96" w14:textId="1D3C4943" w:rsidR="003F2C46" w:rsidRPr="00C15987" w:rsidRDefault="003F2C46" w:rsidP="00FF0828">
      <w:pPr>
        <w:rPr>
          <w:rFonts w:cs="Times New Roman"/>
          <w:bCs w:val="0"/>
          <w:kern w:val="0"/>
        </w:rPr>
      </w:pPr>
      <w:r>
        <w:rPr>
          <w:rFonts w:cs="Times New Roman"/>
          <w:bCs w:val="0"/>
          <w:kern w:val="0"/>
        </w:rPr>
        <w:t xml:space="preserve">First recall that the base energy for the calculations for β was the bottom of the well.  </w:t>
      </w:r>
      <w:r w:rsidR="00405244">
        <w:rPr>
          <w:rFonts w:cs="Times New Roman"/>
          <w:bCs w:val="0"/>
          <w:kern w:val="0"/>
        </w:rPr>
        <w:t xml:space="preserve">The surrounding energy however is not defined by this energy but by the standard </w:t>
      </w:r>
      <w:r w:rsidR="00C15987">
        <w:rPr>
          <w:rFonts w:cs="Times New Roman"/>
          <w:bCs w:val="0"/>
          <w:kern w:val="0"/>
        </w:rPr>
        <w:t>thermodynamic</w:t>
      </w:r>
      <w:r w:rsidR="00405244">
        <w:rPr>
          <w:rFonts w:cs="Times New Roman"/>
          <w:bCs w:val="0"/>
          <w:kern w:val="0"/>
        </w:rPr>
        <w:t xml:space="preserve"> convention</w:t>
      </w:r>
      <w:r w:rsidR="00576DB1">
        <w:rPr>
          <w:rFonts w:cs="Times New Roman"/>
          <w:bCs w:val="0"/>
          <w:kern w:val="0"/>
        </w:rPr>
        <w:t>, designated with the symbol “</w:t>
      </w:r>
      <w:r w:rsidR="00576DB1" w:rsidRPr="00576DB1">
        <w:rPr>
          <w:rFonts w:ascii="Cambria Math" w:hAnsi="Cambria Math" w:cs="Times New Roman"/>
          <w:bCs w:val="0"/>
          <w:kern w:val="0"/>
          <w:vertAlign w:val="superscript"/>
        </w:rPr>
        <w:t>⦵</w:t>
      </w:r>
      <w:r w:rsidR="00576DB1">
        <w:rPr>
          <w:rFonts w:cs="Times New Roman"/>
          <w:bCs w:val="0"/>
          <w:kern w:val="0"/>
        </w:rPr>
        <w:t>,”</w:t>
      </w:r>
      <w:r w:rsidR="00405244">
        <w:rPr>
          <w:rFonts w:cs="Times New Roman"/>
          <w:bCs w:val="0"/>
          <w:kern w:val="0"/>
        </w:rPr>
        <w:t xml:space="preserve"> as shown in </w:t>
      </w:r>
      <w:r w:rsidR="00405244">
        <w:rPr>
          <w:rFonts w:cs="Times New Roman"/>
          <w:bCs w:val="0"/>
          <w:i/>
          <w:iCs/>
          <w:kern w:val="0"/>
        </w:rPr>
        <w:t xml:space="preserve">Figure </w:t>
      </w:r>
      <w:r w:rsidR="00AF3C83">
        <w:rPr>
          <w:rFonts w:cs="Times New Roman"/>
          <w:bCs w:val="0"/>
          <w:i/>
          <w:iCs/>
          <w:kern w:val="0"/>
        </w:rPr>
        <w:t>4</w:t>
      </w:r>
      <w:r w:rsidR="00576DB1">
        <w:rPr>
          <w:rFonts w:cs="Times New Roman"/>
          <w:bCs w:val="0"/>
          <w:i/>
          <w:iCs/>
          <w:kern w:val="0"/>
        </w:rPr>
        <w:t>.</w:t>
      </w:r>
      <w:r w:rsidR="00C15987">
        <w:rPr>
          <w:rFonts w:cs="Times New Roman"/>
          <w:bCs w:val="0"/>
          <w:kern w:val="0"/>
        </w:rPr>
        <w:t xml:space="preserve">  This figure shows the shift in the reference energy to 1 bar for the adsorptive.</w:t>
      </w:r>
    </w:p>
    <w:tbl>
      <w:tblPr>
        <w:tblStyle w:val="TableGrid"/>
        <w:tblW w:w="0" w:type="auto"/>
        <w:tblLook w:val="04A0" w:firstRow="1" w:lastRow="0" w:firstColumn="1" w:lastColumn="0" w:noHBand="0" w:noVBand="1"/>
      </w:tblPr>
      <w:tblGrid>
        <w:gridCol w:w="2960"/>
        <w:gridCol w:w="3429"/>
        <w:gridCol w:w="2961"/>
      </w:tblGrid>
      <w:tr w:rsidR="00576DB1" w14:paraId="0FA551B7" w14:textId="77777777" w:rsidTr="00576DB1">
        <w:tc>
          <w:tcPr>
            <w:tcW w:w="3116" w:type="dxa"/>
          </w:tcPr>
          <w:p w14:paraId="36E9C012" w14:textId="77777777" w:rsidR="00576DB1" w:rsidRDefault="00576DB1">
            <w:pPr>
              <w:rPr>
                <w:rFonts w:cs="Times New Roman"/>
                <w:bCs w:val="0"/>
                <w:kern w:val="0"/>
              </w:rPr>
            </w:pPr>
          </w:p>
        </w:tc>
        <w:tc>
          <w:tcPr>
            <w:tcW w:w="3117" w:type="dxa"/>
          </w:tcPr>
          <w:p w14:paraId="733E5755" w14:textId="77777777" w:rsidR="00C15987" w:rsidRDefault="00C15987" w:rsidP="00C15987">
            <w:pPr>
              <w:keepNext/>
            </w:pPr>
            <w:r>
              <w:object w:dxaOrig="9420" w:dyaOrig="8565" w14:anchorId="384154CF">
                <v:shape id="_x0000_i1059" type="#_x0000_t75" style="width:160.7pt;height:146.8pt" o:ole="">
                  <v:imagedata r:id="rId76" o:title=""/>
                </v:shape>
                <o:OLEObject Type="Embed" ProgID="Presentations.Drawing.21" ShapeID="_x0000_i1059" DrawAspect="Content" ObjectID="_1757403728" r:id="rId77"/>
              </w:object>
            </w:r>
          </w:p>
          <w:p w14:paraId="407A5632" w14:textId="41BFF7CB" w:rsidR="00576DB1" w:rsidRDefault="00C15987" w:rsidP="00C15987">
            <w:pPr>
              <w:pStyle w:val="Caption"/>
              <w:rPr>
                <w:rFonts w:cs="Times New Roman"/>
                <w:bCs w:val="0"/>
                <w:kern w:val="0"/>
              </w:rPr>
            </w:pPr>
            <w:r>
              <w:t xml:space="preserve">Figure </w:t>
            </w:r>
            <w:fldSimple w:instr=" SEQ Figure \* ARABIC ">
              <w:r w:rsidR="00B83C0E">
                <w:rPr>
                  <w:noProof/>
                </w:rPr>
                <w:t>4</w:t>
              </w:r>
            </w:fldSimple>
            <w:r>
              <w:t xml:space="preserve"> The shift in reference energy to the standard thermodynamic reference of 1 bar for the adsorptive.</w:t>
            </w:r>
          </w:p>
        </w:tc>
        <w:tc>
          <w:tcPr>
            <w:tcW w:w="3117" w:type="dxa"/>
          </w:tcPr>
          <w:p w14:paraId="304985F8" w14:textId="77777777" w:rsidR="00576DB1" w:rsidRDefault="00576DB1">
            <w:pPr>
              <w:rPr>
                <w:rFonts w:cs="Times New Roman"/>
                <w:bCs w:val="0"/>
                <w:kern w:val="0"/>
              </w:rPr>
            </w:pPr>
          </w:p>
        </w:tc>
      </w:tr>
    </w:tbl>
    <w:p w14:paraId="2AE03EE0" w14:textId="77777777" w:rsidR="009A55D8" w:rsidRDefault="009A55D8">
      <w:pPr>
        <w:rPr>
          <w:rFonts w:cs="Times New Roman"/>
          <w:bCs w:val="0"/>
          <w:kern w:val="0"/>
        </w:rPr>
      </w:pPr>
    </w:p>
    <w:p w14:paraId="35EE3DFC" w14:textId="350A2053" w:rsidR="009A55D8" w:rsidRDefault="009A55D8">
      <w:pPr>
        <w:rPr>
          <w:rFonts w:cs="Times New Roman"/>
          <w:bCs w:val="0"/>
          <w:kern w:val="0"/>
        </w:rPr>
      </w:pPr>
      <w:r>
        <w:rPr>
          <w:rFonts w:cs="Times New Roman"/>
          <w:bCs w:val="0"/>
          <w:kern w:val="0"/>
        </w:rPr>
        <w:t>The energy is changed in an open system by changes due to the release of energy by the adsorption:</w:t>
      </w:r>
    </w:p>
    <w:p w14:paraId="4139BEBB" w14:textId="1055CF65" w:rsidR="00576DB1" w:rsidRDefault="009A55D8" w:rsidP="009A55D8">
      <w:pPr>
        <w:pStyle w:val="ListParagraph"/>
        <w:numPr>
          <w:ilvl w:val="0"/>
          <w:numId w:val="8"/>
        </w:numPr>
        <w:rPr>
          <w:rFonts w:cs="Times New Roman"/>
          <w:bCs w:val="0"/>
          <w:kern w:val="0"/>
        </w:rPr>
      </w:pPr>
      <w:r>
        <w:rPr>
          <w:rFonts w:cs="Times New Roman"/>
          <w:bCs w:val="0"/>
          <w:kern w:val="0"/>
        </w:rPr>
        <w:t xml:space="preserve">From </w:t>
      </w:r>
      <w:r w:rsidRPr="009A55D8">
        <w:rPr>
          <w:rFonts w:cs="Times New Roman"/>
          <w:bCs w:val="0"/>
          <w:kern w:val="0"/>
        </w:rPr>
        <w:t>the adsorbate surface</w:t>
      </w:r>
      <w:r>
        <w:rPr>
          <w:rFonts w:cs="Times New Roman"/>
          <w:bCs w:val="0"/>
          <w:kern w:val="0"/>
        </w:rPr>
        <w:t xml:space="preserve"> interaction with adsorbate molecules</w:t>
      </w:r>
    </w:p>
    <w:p w14:paraId="60581721" w14:textId="0194CA80" w:rsidR="009A55D8" w:rsidRDefault="009A55D8" w:rsidP="009A55D8">
      <w:pPr>
        <w:pStyle w:val="ListParagraph"/>
        <w:numPr>
          <w:ilvl w:val="0"/>
          <w:numId w:val="8"/>
        </w:numPr>
        <w:rPr>
          <w:rFonts w:cs="Times New Roman"/>
          <w:bCs w:val="0"/>
          <w:kern w:val="0"/>
        </w:rPr>
      </w:pPr>
      <w:r>
        <w:rPr>
          <w:rFonts w:cs="Times New Roman"/>
          <w:bCs w:val="0"/>
          <w:kern w:val="0"/>
        </w:rPr>
        <w:t>By adsorbate-adsorbate interaction and</w:t>
      </w:r>
    </w:p>
    <w:p w14:paraId="009CE2EB" w14:textId="5434FA67" w:rsidR="009A55D8" w:rsidRDefault="009A55D8" w:rsidP="009A55D8">
      <w:pPr>
        <w:pStyle w:val="ListParagraph"/>
        <w:numPr>
          <w:ilvl w:val="0"/>
          <w:numId w:val="8"/>
        </w:numPr>
        <w:rPr>
          <w:rFonts w:cs="Times New Roman"/>
          <w:bCs w:val="0"/>
          <w:kern w:val="0"/>
        </w:rPr>
      </w:pPr>
      <w:r>
        <w:rPr>
          <w:rFonts w:cs="Times New Roman"/>
          <w:bCs w:val="0"/>
          <w:kern w:val="0"/>
        </w:rPr>
        <w:t>The energy indicated by the change of state for the adsorptive</w:t>
      </w:r>
    </w:p>
    <w:p w14:paraId="6726FE1B" w14:textId="7EEE9F13" w:rsidR="009A55D8" w:rsidRDefault="009A55D8" w:rsidP="009A55D8">
      <w:pPr>
        <w:rPr>
          <w:rFonts w:cs="Times New Roman"/>
          <w:bCs w:val="0"/>
          <w:kern w:val="0"/>
        </w:rPr>
      </w:pPr>
      <w:r>
        <w:rPr>
          <w:rFonts w:cs="Times New Roman"/>
          <w:bCs w:val="0"/>
          <w:kern w:val="0"/>
        </w:rPr>
        <w:t>The first of these energies is what the particle-in-box-with-a-tooth provides</w:t>
      </w:r>
      <w:r w:rsidR="00894923">
        <w:rPr>
          <w:rFonts w:cs="Times New Roman"/>
          <w:bCs w:val="0"/>
          <w:kern w:val="0"/>
        </w:rPr>
        <w:t xml:space="preserve">.  The second one must be the interaction between the adsorbate molecule, and it must be between </w:t>
      </w:r>
      <w:proofErr w:type="gramStart"/>
      <w:r w:rsidR="00894923">
        <w:rPr>
          <w:rFonts w:cs="Times New Roman"/>
          <w:bCs w:val="0"/>
          <w:kern w:val="0"/>
        </w:rPr>
        <w:t>all of</w:t>
      </w:r>
      <w:proofErr w:type="gramEnd"/>
      <w:r w:rsidR="00894923">
        <w:rPr>
          <w:rFonts w:cs="Times New Roman"/>
          <w:bCs w:val="0"/>
          <w:kern w:val="0"/>
        </w:rPr>
        <w:t xml:space="preserve"> the molecules 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D17C8" w14:paraId="1B7236E4" w14:textId="77777777" w:rsidTr="00C96475">
        <w:tc>
          <w:tcPr>
            <w:tcW w:w="3116" w:type="dxa"/>
          </w:tcPr>
          <w:p w14:paraId="49002D97" w14:textId="77777777" w:rsidR="00AD17C8" w:rsidRDefault="00AD17C8" w:rsidP="009A55D8">
            <w:pPr>
              <w:rPr>
                <w:rFonts w:cs="Times New Roman"/>
                <w:bCs w:val="0"/>
                <w:kern w:val="0"/>
              </w:rPr>
            </w:pPr>
          </w:p>
        </w:tc>
        <w:tc>
          <w:tcPr>
            <w:tcW w:w="3117" w:type="dxa"/>
          </w:tcPr>
          <w:p w14:paraId="26E1E348" w14:textId="4BE7E4F3" w:rsidR="00AD17C8" w:rsidRDefault="00E16C86" w:rsidP="00AD17C8">
            <w:pPr>
              <w:keepNext/>
              <w:jc w:val="center"/>
              <w:rPr>
                <w:rFonts w:cs="Times New Roman"/>
                <w:bCs w:val="0"/>
                <w:kern w:val="0"/>
              </w:rPr>
            </w:pPr>
            <w:r w:rsidRPr="00487AD0">
              <w:rPr>
                <w:position w:val="-16"/>
              </w:rPr>
              <w:object w:dxaOrig="1860" w:dyaOrig="440" w14:anchorId="68344416">
                <v:shape id="_x0000_i1060" type="#_x0000_t75" style="width:92.9pt;height:21.35pt" o:ole="">
                  <v:imagedata r:id="rId78" o:title=""/>
                </v:shape>
                <o:OLEObject Type="Embed" ProgID="Equation.DSMT4" ShapeID="_x0000_i1060" DrawAspect="Content" ObjectID="_1757403729" r:id="rId79"/>
              </w:object>
            </w:r>
          </w:p>
        </w:tc>
        <w:tc>
          <w:tcPr>
            <w:tcW w:w="3117" w:type="dxa"/>
          </w:tcPr>
          <w:p w14:paraId="42D90A70" w14:textId="6144A298" w:rsidR="00AD17C8" w:rsidRPr="00AD17C8" w:rsidRDefault="00AD17C8" w:rsidP="00AD17C8">
            <w:pPr>
              <w:pStyle w:val="Caption"/>
              <w:jc w:val="right"/>
              <w:rPr>
                <w:sz w:val="24"/>
                <w:szCs w:val="24"/>
              </w:rPr>
            </w:pPr>
            <w:r w:rsidRPr="00AD17C8">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31</w:t>
            </w:r>
            <w:r w:rsidR="00547588">
              <w:rPr>
                <w:sz w:val="24"/>
                <w:szCs w:val="24"/>
              </w:rPr>
              <w:fldChar w:fldCharType="end"/>
            </w:r>
          </w:p>
        </w:tc>
      </w:tr>
    </w:tbl>
    <w:p w14:paraId="7B2C355F" w14:textId="3FCD4055" w:rsidR="00C27EAC" w:rsidRDefault="00C27EAC" w:rsidP="009A55D8">
      <w:pPr>
        <w:rPr>
          <w:rFonts w:cs="Times New Roman"/>
          <w:bCs w:val="0"/>
          <w:kern w:val="0"/>
        </w:rPr>
      </w:pPr>
    </w:p>
    <w:p w14:paraId="544E6A35" w14:textId="0443082E" w:rsidR="00C27EAC" w:rsidRDefault="00C27EAC" w:rsidP="00C27EAC">
      <w:pPr>
        <w:rPr>
          <w:rFonts w:cs="Times New Roman"/>
          <w:bCs w:val="0"/>
          <w:kern w:val="0"/>
        </w:rPr>
      </w:pPr>
      <w:r>
        <w:rPr>
          <w:rFonts w:cs="Times New Roman"/>
          <w:bCs w:val="0"/>
          <w:kern w:val="0"/>
        </w:rPr>
        <w:t xml:space="preserve">Where here the quantity </w:t>
      </w:r>
      <w:r w:rsidR="00E16C86">
        <w:rPr>
          <w:rFonts w:cs="Times New Roman"/>
          <w:bCs w:val="0"/>
          <w:kern w:val="0"/>
        </w:rPr>
        <w:t>ε</w:t>
      </w:r>
      <w:r>
        <w:rPr>
          <w:rFonts w:cs="Times New Roman"/>
          <w:bCs w:val="0"/>
          <w:kern w:val="0"/>
        </w:rPr>
        <w:t xml:space="preserve"> is defined as an independent quantity f</w:t>
      </w:r>
      <w:r w:rsidR="00327AAD">
        <w:rPr>
          <w:rFonts w:cs="Times New Roman"/>
          <w:bCs w:val="0"/>
          <w:kern w:val="0"/>
        </w:rPr>
        <w:t>rom</w:t>
      </w:r>
      <w:r>
        <w:rPr>
          <w:rFonts w:cs="Times New Roman"/>
          <w:bCs w:val="0"/>
          <w:kern w:val="0"/>
        </w:rPr>
        <w:t xml:space="preserve"> the reference state.  The third quantity is given by the canonical partition function for the adsorptive gas, in other words, what the gas loses the system obtains.  So, these three quantities are the energies that go into the GCPF</w:t>
      </w:r>
      <w:r w:rsidR="00190566">
        <w:rPr>
          <w:rFonts w:cs="Times New Roman"/>
          <w:bCs w:val="0"/>
          <w:kern w:val="0"/>
        </w:rPr>
        <w:t>.</w:t>
      </w:r>
      <w:r w:rsidR="00130902">
        <w:rPr>
          <w:rFonts w:cs="Times New Roman"/>
          <w:bCs w:val="0"/>
          <w:kern w:val="0"/>
        </w:rPr>
        <w:t xml:space="preserve">  At this point a conversion to a new standard state becomes convenient.  This is </w:t>
      </w:r>
      <w:r w:rsidR="00B72DEC">
        <w:rPr>
          <w:rFonts w:cs="Times New Roman"/>
          <w:bCs w:val="0"/>
          <w:kern w:val="0"/>
        </w:rPr>
        <w:t xml:space="preserve">to the standard pressure as the vapor pressure of the adsorptive </w:t>
      </w:r>
      <w:r w:rsidR="00AE2BD1">
        <w:rPr>
          <w:rFonts w:cs="Times New Roman"/>
          <w:bCs w:val="0"/>
          <w:kern w:val="0"/>
        </w:rPr>
        <w:t>as designate by the energy value ε</w:t>
      </w:r>
      <w:r w:rsidR="00190566">
        <w:rPr>
          <w:rFonts w:cs="Times New Roman"/>
          <w:bCs w:val="0"/>
          <w:kern w:val="0"/>
        </w:rPr>
        <w:t>, whose meaning is yet to be discover in the derivation.</w:t>
      </w:r>
      <w:r w:rsidR="00B72DEC">
        <w:rPr>
          <w:rFonts w:cs="Times New Roman"/>
          <w:bCs w:val="0"/>
          <w:kern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72DEC" w14:paraId="60297E83" w14:textId="77777777" w:rsidTr="00C96475">
        <w:tc>
          <w:tcPr>
            <w:tcW w:w="3116" w:type="dxa"/>
          </w:tcPr>
          <w:p w14:paraId="3ED8763C" w14:textId="77777777" w:rsidR="00B72DEC" w:rsidRDefault="00B72DEC" w:rsidP="00C27EAC">
            <w:pPr>
              <w:rPr>
                <w:rFonts w:cs="Times New Roman"/>
                <w:bCs w:val="0"/>
                <w:kern w:val="0"/>
              </w:rPr>
            </w:pPr>
          </w:p>
        </w:tc>
        <w:tc>
          <w:tcPr>
            <w:tcW w:w="3117" w:type="dxa"/>
          </w:tcPr>
          <w:p w14:paraId="113CB9FC" w14:textId="47A58A27" w:rsidR="00B72DEC" w:rsidRDefault="00B72DEC" w:rsidP="00B72DEC">
            <w:pPr>
              <w:keepNext/>
              <w:jc w:val="center"/>
              <w:rPr>
                <w:rFonts w:cs="Times New Roman"/>
                <w:bCs w:val="0"/>
                <w:kern w:val="0"/>
              </w:rPr>
            </w:pPr>
            <w:r w:rsidRPr="004064AF">
              <w:rPr>
                <w:position w:val="-16"/>
              </w:rPr>
              <w:object w:dxaOrig="1500" w:dyaOrig="440" w14:anchorId="6E9D5226">
                <v:shape id="_x0000_i1061" type="#_x0000_t75" style="width:74.8pt;height:21.35pt" o:ole="">
                  <v:imagedata r:id="rId80" o:title=""/>
                </v:shape>
                <o:OLEObject Type="Embed" ProgID="Equation.DSMT4" ShapeID="_x0000_i1061" DrawAspect="Content" ObjectID="_1757403730" r:id="rId81"/>
              </w:object>
            </w:r>
          </w:p>
        </w:tc>
        <w:tc>
          <w:tcPr>
            <w:tcW w:w="3117" w:type="dxa"/>
          </w:tcPr>
          <w:p w14:paraId="61B7B862" w14:textId="0611FB60" w:rsidR="00B72DEC" w:rsidRPr="00B72DEC" w:rsidRDefault="00B72DEC" w:rsidP="00B72DEC">
            <w:pPr>
              <w:jc w:val="right"/>
              <w:rPr>
                <w:rFonts w:cs="Times New Roman"/>
                <w:bCs w:val="0"/>
                <w:i/>
                <w:iCs/>
                <w:kern w:val="0"/>
              </w:rPr>
            </w:pPr>
            <w:r w:rsidRPr="00B72DEC">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32</w:t>
            </w:r>
            <w:r w:rsidR="00547588">
              <w:rPr>
                <w:i/>
                <w:iCs/>
              </w:rPr>
              <w:fldChar w:fldCharType="end"/>
            </w:r>
          </w:p>
        </w:tc>
      </w:tr>
    </w:tbl>
    <w:p w14:paraId="08DE1DCA" w14:textId="3400493B" w:rsidR="00B72DEC" w:rsidRPr="009A55D8" w:rsidRDefault="00B72DEC" w:rsidP="00C27EAC">
      <w:pPr>
        <w:rPr>
          <w:rFonts w:cs="Times New Roman"/>
          <w:bCs w:val="0"/>
          <w:kern w:val="0"/>
        </w:rPr>
      </w:pPr>
      <w:r>
        <w:rPr>
          <w:rFonts w:cs="Times New Roman"/>
          <w:bCs w:val="0"/>
          <w:kern w:val="0"/>
        </w:rPr>
        <w:lastRenderedPageBreak/>
        <w:t>It is shown in the following that this equation is correct.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7"/>
        <w:gridCol w:w="6488"/>
        <w:gridCol w:w="1735"/>
      </w:tblGrid>
      <w:tr w:rsidR="00C27EAC" w14:paraId="3B0126D7" w14:textId="77777777" w:rsidTr="00C96475">
        <w:tc>
          <w:tcPr>
            <w:tcW w:w="3116" w:type="dxa"/>
          </w:tcPr>
          <w:p w14:paraId="6632EE60" w14:textId="77777777" w:rsidR="00C27EAC" w:rsidRDefault="00C27EAC" w:rsidP="009A55D8">
            <w:pPr>
              <w:rPr>
                <w:rFonts w:cs="Times New Roman"/>
                <w:bCs w:val="0"/>
                <w:kern w:val="0"/>
              </w:rPr>
            </w:pPr>
          </w:p>
        </w:tc>
        <w:tc>
          <w:tcPr>
            <w:tcW w:w="3117" w:type="dxa"/>
          </w:tcPr>
          <w:p w14:paraId="4AEFD15C" w14:textId="61189A1E" w:rsidR="00C27EAC" w:rsidRDefault="00130902" w:rsidP="00C27EAC">
            <w:pPr>
              <w:keepNext/>
              <w:rPr>
                <w:rFonts w:cs="Times New Roman"/>
                <w:bCs w:val="0"/>
                <w:kern w:val="0"/>
              </w:rPr>
            </w:pPr>
            <w:r w:rsidRPr="00487AD0">
              <w:rPr>
                <w:position w:val="-28"/>
              </w:rPr>
              <w:object w:dxaOrig="6259" w:dyaOrig="660" w14:anchorId="7E2F25EB">
                <v:shape id="_x0000_i1062" type="#_x0000_t75" style="width:313.55pt;height:33pt" o:ole="">
                  <v:imagedata r:id="rId82" o:title=""/>
                </v:shape>
                <o:OLEObject Type="Embed" ProgID="Equation.DSMT4" ShapeID="_x0000_i1062" DrawAspect="Content" ObjectID="_1757403731" r:id="rId83"/>
              </w:object>
            </w:r>
          </w:p>
        </w:tc>
        <w:tc>
          <w:tcPr>
            <w:tcW w:w="3117" w:type="dxa"/>
          </w:tcPr>
          <w:p w14:paraId="6D3F9341" w14:textId="2C011455" w:rsidR="00C27EAC" w:rsidRPr="00C27EAC" w:rsidRDefault="00C27EAC" w:rsidP="00C27EAC">
            <w:pPr>
              <w:jc w:val="right"/>
              <w:rPr>
                <w:rFonts w:cs="Times New Roman"/>
                <w:bCs w:val="0"/>
                <w:i/>
                <w:iCs/>
                <w:kern w:val="0"/>
              </w:rPr>
            </w:pPr>
            <w:r w:rsidRPr="00C27EAC">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33</w:t>
            </w:r>
            <w:r w:rsidR="00547588">
              <w:rPr>
                <w:i/>
                <w:iCs/>
              </w:rPr>
              <w:fldChar w:fldCharType="end"/>
            </w:r>
          </w:p>
        </w:tc>
      </w:tr>
    </w:tbl>
    <w:p w14:paraId="1C9AE5DF" w14:textId="7B931585" w:rsidR="004A3D45" w:rsidRDefault="00C27EAC" w:rsidP="000F4984">
      <w:pPr>
        <w:rPr>
          <w:rFonts w:cs="Times New Roman"/>
          <w:bCs w:val="0"/>
          <w:kern w:val="0"/>
        </w:rPr>
      </w:pPr>
      <w:r>
        <w:rPr>
          <w:rFonts w:cs="Times New Roman"/>
          <w:bCs w:val="0"/>
          <w:kern w:val="0"/>
        </w:rPr>
        <w:t xml:space="preserve">It is assumed that there </w:t>
      </w:r>
      <w:r w:rsidR="00991709">
        <w:rPr>
          <w:rFonts w:cs="Times New Roman"/>
          <w:bCs w:val="0"/>
          <w:kern w:val="0"/>
        </w:rPr>
        <w:t>are</w:t>
      </w:r>
      <w:r>
        <w:rPr>
          <w:rFonts w:cs="Times New Roman"/>
          <w:bCs w:val="0"/>
          <w:kern w:val="0"/>
        </w:rPr>
        <w:t xml:space="preserve"> no changes in rotational or internal vibration</w:t>
      </w:r>
      <w:r w:rsidR="004A3D45">
        <w:rPr>
          <w:rFonts w:cs="Times New Roman"/>
          <w:bCs w:val="0"/>
          <w:kern w:val="0"/>
        </w:rPr>
        <w:t xml:space="preserve"> for the adsorptive-adsorbate molecule change.  This can obviously be change with the determination that these are present.  There is a fourth term added here of ½</w:t>
      </w:r>
      <w:r w:rsidR="004A3D45">
        <w:rPr>
          <w:rFonts w:cs="Times New Roman"/>
          <w:bCs w:val="0"/>
          <w:i/>
          <w:iCs/>
          <w:kern w:val="0"/>
        </w:rPr>
        <w:t>N</w:t>
      </w:r>
      <w:r w:rsidR="004A3D45">
        <w:rPr>
          <w:rFonts w:cs="Times New Roman"/>
          <w:bCs w:val="0"/>
          <w:kern w:val="0"/>
        </w:rPr>
        <w:t>θ</w:t>
      </w:r>
      <w:r w:rsidR="004A3D45" w:rsidRPr="004A3D45">
        <w:rPr>
          <w:rFonts w:cs="Times New Roman"/>
          <w:bCs w:val="0"/>
          <w:kern w:val="0"/>
          <w:vertAlign w:val="subscript"/>
        </w:rPr>
        <w:t>1</w:t>
      </w:r>
      <w:r w:rsidR="004A3D45">
        <w:rPr>
          <w:rFonts w:cs="Times New Roman"/>
          <w:bCs w:val="0"/>
          <w:i/>
          <w:iCs/>
          <w:kern w:val="0"/>
        </w:rPr>
        <w:t>kT</w:t>
      </w:r>
      <w:r w:rsidR="004A3D45">
        <w:rPr>
          <w:rFonts w:cs="Times New Roman"/>
          <w:bCs w:val="0"/>
          <w:kern w:val="0"/>
        </w:rPr>
        <w:t xml:space="preserve"> which account for the loss of one translational mode for molecules touching the surface.  This quantity is extremely small compared to normal energies observed with physisorption, so it </w:t>
      </w:r>
      <w:r w:rsidR="00190566">
        <w:rPr>
          <w:rFonts w:cs="Times New Roman"/>
          <w:bCs w:val="0"/>
          <w:kern w:val="0"/>
        </w:rPr>
        <w:t xml:space="preserve">also </w:t>
      </w:r>
      <w:r w:rsidR="004A3D45">
        <w:rPr>
          <w:rFonts w:cs="Times New Roman"/>
          <w:bCs w:val="0"/>
          <w:kern w:val="0"/>
        </w:rPr>
        <w:t>is ignored here.</w:t>
      </w:r>
    </w:p>
    <w:p w14:paraId="5002A0E0" w14:textId="63853CDD" w:rsidR="00E16C86" w:rsidRDefault="004A3D45" w:rsidP="000F4984">
      <w:pPr>
        <w:rPr>
          <w:rFonts w:cs="Times New Roman"/>
          <w:kern w:val="0"/>
        </w:rPr>
      </w:pPr>
      <w:r w:rsidRPr="004A3D45">
        <w:rPr>
          <w:rFonts w:cs="Times New Roman"/>
          <w:kern w:val="0"/>
          <w:lang w:val="en-CA"/>
        </w:rPr>
        <w:fldChar w:fldCharType="begin"/>
      </w:r>
      <w:r w:rsidRPr="004A3D45">
        <w:rPr>
          <w:rFonts w:cs="Times New Roman"/>
          <w:kern w:val="0"/>
          <w:lang w:val="en-CA"/>
        </w:rPr>
        <w:instrText xml:space="preserve"> SEQ CHAPTER \h \r 1</w:instrText>
      </w:r>
      <w:r w:rsidRPr="004A3D45">
        <w:rPr>
          <w:rFonts w:cs="Times New Roman"/>
          <w:kern w:val="0"/>
          <w:lang w:val="en-CA"/>
        </w:rPr>
        <w:fldChar w:fldCharType="end"/>
      </w:r>
      <w:r w:rsidRPr="004A3D45">
        <w:rPr>
          <w:rFonts w:cs="Times New Roman"/>
          <w:kern w:val="0"/>
        </w:rPr>
        <w:t xml:space="preserve">The usual method is to take the </w:t>
      </w:r>
      <w:r w:rsidRPr="004A3D45">
        <w:rPr>
          <w:rFonts w:cs="Times New Roman"/>
          <w:b/>
          <w:kern w:val="0"/>
        </w:rPr>
        <w:t>natural log</w:t>
      </w:r>
      <w:r w:rsidRPr="004A3D45">
        <w:rPr>
          <w:rFonts w:cs="Times New Roman"/>
          <w:kern w:val="0"/>
        </w:rPr>
        <w:t xml:space="preserve"> of </w:t>
      </w:r>
      <w:r w:rsidRPr="004A3D45">
        <w:rPr>
          <w:rFonts w:cs="Times New Roman"/>
          <w:b/>
          <w:kern w:val="0"/>
        </w:rPr>
        <w:t>Ξ</w:t>
      </w:r>
      <w:r w:rsidRPr="004A3D45">
        <w:rPr>
          <w:rFonts w:cs="Times New Roman"/>
          <w:kern w:val="0"/>
        </w:rPr>
        <w:t xml:space="preserve"> (which yields the grand canonical potential) and then differentiate with respect to </w:t>
      </w:r>
      <w:r w:rsidRPr="004A3D45">
        <w:rPr>
          <w:rFonts w:cs="Times New Roman"/>
          <w:i/>
          <w:iCs/>
          <w:kern w:val="0"/>
        </w:rPr>
        <w:t>N</w:t>
      </w:r>
      <w:r w:rsidRPr="004A3D45">
        <w:rPr>
          <w:rFonts w:cs="Times New Roman"/>
          <w:kern w:val="0"/>
        </w:rPr>
        <w:t xml:space="preserve"> the maximum term</w:t>
      </w:r>
      <w:r w:rsidR="00D6767C">
        <w:rPr>
          <w:rStyle w:val="FootnoteReference"/>
          <w:rFonts w:cs="Times New Roman"/>
          <w:kern w:val="0"/>
        </w:rPr>
        <w:footnoteReference w:id="7"/>
      </w:r>
      <w:r w:rsidRPr="004A3D45">
        <w:rPr>
          <w:rFonts w:cs="Times New Roman"/>
          <w:kern w:val="0"/>
        </w:rPr>
        <w:t xml:space="preserve">, designated here by </w:t>
      </w:r>
      <w:proofErr w:type="spellStart"/>
      <w:r w:rsidRPr="004A3D45">
        <w:rPr>
          <w:rFonts w:cs="Times New Roman"/>
          <w:b/>
          <w:kern w:val="0"/>
        </w:rPr>
        <w:t>Ξ</w:t>
      </w:r>
      <w:r w:rsidRPr="004A3D45">
        <w:rPr>
          <w:rFonts w:cs="Times New Roman"/>
          <w:kern w:val="0"/>
          <w:vertAlign w:val="subscript"/>
        </w:rPr>
        <w:t>max</w:t>
      </w:r>
      <w:proofErr w:type="spellEnd"/>
      <w:r w:rsidRPr="004A3D45">
        <w:rPr>
          <w:rFonts w:cs="Times New Roman"/>
          <w:kern w:val="0"/>
        </w:rPr>
        <w:t xml:space="preserve">, obtained from the </w:t>
      </w:r>
      <w:r w:rsidRPr="004A3D45">
        <w:rPr>
          <w:rFonts w:cs="Times New Roman"/>
          <w:b/>
          <w:kern w:val="0"/>
        </w:rPr>
        <w:t>natural log</w:t>
      </w:r>
      <w:r w:rsidRPr="004A3D45">
        <w:rPr>
          <w:rFonts w:cs="Times New Roman"/>
          <w:kern w:val="0"/>
        </w:rPr>
        <w:t>, the grand potential</w:t>
      </w:r>
      <w:r w:rsidRPr="004A3D45">
        <w:rPr>
          <w:rFonts w:cs="Times New Roman"/>
          <w:b/>
          <w:kern w:val="0"/>
        </w:rPr>
        <w:t xml:space="preserve">. </w:t>
      </w:r>
      <w:r w:rsidRPr="004A3D45">
        <w:rPr>
          <w:rFonts w:cs="Times New Roman"/>
          <w:kern w:val="0"/>
        </w:rPr>
        <w:t xml:space="preserve"> This maximum is found by setting the resultant equation to 0.  The canonical ensemble term </w:t>
      </w:r>
      <w:proofErr w:type="spellStart"/>
      <w:r w:rsidRPr="004A3D45">
        <w:rPr>
          <w:rFonts w:cs="Times New Roman"/>
          <w:kern w:val="0"/>
        </w:rPr>
        <w:t>λZ</w:t>
      </w:r>
      <w:proofErr w:type="spellEnd"/>
      <w:r w:rsidRPr="004A3D45">
        <w:rPr>
          <w:rFonts w:cs="Times New Roman"/>
          <w:kern w:val="0"/>
        </w:rPr>
        <w:t xml:space="preserve"> is replaced by the </w:t>
      </w:r>
      <w:r w:rsidR="00E16C86" w:rsidRPr="004A3D45">
        <w:rPr>
          <w:rFonts w:cs="Times New Roman"/>
          <w:kern w:val="0"/>
        </w:rPr>
        <w:t>fug</w:t>
      </w:r>
      <w:r w:rsidR="00E16C86">
        <w:rPr>
          <w:rFonts w:cs="Times New Roman"/>
          <w:kern w:val="0"/>
        </w:rPr>
        <w:t>a</w:t>
      </w:r>
      <w:r w:rsidR="00E16C86" w:rsidRPr="004A3D45">
        <w:rPr>
          <w:rFonts w:cs="Times New Roman"/>
          <w:kern w:val="0"/>
        </w:rPr>
        <w:t>city</w:t>
      </w:r>
      <w:r w:rsidR="00C96475" w:rsidRPr="00C96475">
        <w:rPr>
          <w:rStyle w:val="FootnoteReference"/>
          <w:rFonts w:cs="Times New Roman"/>
          <w:kern w:val="0"/>
        </w:rPr>
        <w:footnoteReference w:id="8"/>
      </w:r>
      <w:r w:rsidRPr="004A3D45">
        <w:rPr>
          <w:rFonts w:cs="Times New Roman"/>
          <w:kern w:val="0"/>
        </w:rPr>
        <w:t xml:space="preserve">, </w:t>
      </w:r>
      <w:r w:rsidRPr="004A3D45">
        <w:rPr>
          <w:rFonts w:cs="Times New Roman"/>
          <w:i/>
          <w:iCs/>
          <w:kern w:val="0"/>
        </w:rPr>
        <w:fldChar w:fldCharType="begin"/>
      </w:r>
      <w:r w:rsidRPr="004A3D45">
        <w:rPr>
          <w:rFonts w:cs="Times New Roman"/>
          <w:i/>
          <w:iCs/>
          <w:kern w:val="0"/>
        </w:rPr>
        <w:instrText>EQ \O(p)</w:instrText>
      </w:r>
      <w:r w:rsidRPr="004A3D45">
        <w:rPr>
          <w:rFonts w:cs="Times New Roman"/>
          <w:i/>
          <w:iCs/>
          <w:kern w:val="0"/>
        </w:rPr>
        <w:fldChar w:fldCharType="end"/>
      </w:r>
      <w:r w:rsidR="00E16C86">
        <w:rPr>
          <w:rFonts w:cs="Times New Roman"/>
          <w:i/>
          <w:iCs/>
          <w:kern w:val="0"/>
        </w:rPr>
        <w:t>̃</w:t>
      </w:r>
      <w:r w:rsidR="00C96475">
        <w:rPr>
          <w:rFonts w:cs="Times New Roman"/>
          <w:kern w:val="0"/>
        </w:rPr>
        <w:t>,</w:t>
      </w:r>
      <w:r w:rsidRPr="004A3D45">
        <w:rPr>
          <w:rFonts w:cs="Times New Roman"/>
          <w:kern w:val="0"/>
        </w:rPr>
        <w:t xml:space="preserve"> which is equal to simply </w:t>
      </w:r>
      <w:r w:rsidRPr="004A3D45">
        <w:rPr>
          <w:rFonts w:cs="Times New Roman"/>
          <w:i/>
          <w:iCs/>
          <w:kern w:val="0"/>
        </w:rPr>
        <w:t>P</w:t>
      </w:r>
      <w:r w:rsidRPr="004A3D45">
        <w:rPr>
          <w:rFonts w:cs="Times New Roman"/>
          <w:kern w:val="0"/>
        </w:rPr>
        <w:t xml:space="preserve"> at low pressures, which </w:t>
      </w:r>
      <w:r w:rsidR="00991709">
        <w:rPr>
          <w:rFonts w:cs="Times New Roman"/>
          <w:kern w:val="0"/>
        </w:rPr>
        <w:t xml:space="preserve">is typical </w:t>
      </w:r>
      <w:r w:rsidR="00E16C86">
        <w:rPr>
          <w:rFonts w:cs="Times New Roman"/>
          <w:kern w:val="0"/>
        </w:rPr>
        <w:t>for physisorption</w:t>
      </w:r>
      <w:r w:rsidRPr="004A3D45">
        <w:rPr>
          <w:rFonts w:cs="Times New Roman"/>
          <w:kern w:val="0"/>
        </w:rPr>
        <w:t>.</w:t>
      </w:r>
      <w:r w:rsidR="00E16C86">
        <w:rPr>
          <w:rFonts w:cs="Times New Roman"/>
          <w:kern w:val="0"/>
        </w:rPr>
        <w:t xml:space="preserve">  Ignoring the first layer translation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3836"/>
        <w:gridCol w:w="2825"/>
      </w:tblGrid>
      <w:tr w:rsidR="00E16C86" w14:paraId="3E75FC19" w14:textId="77777777" w:rsidTr="006F2F63">
        <w:tc>
          <w:tcPr>
            <w:tcW w:w="3116" w:type="dxa"/>
          </w:tcPr>
          <w:p w14:paraId="2803441A" w14:textId="77777777" w:rsidR="00E16C86" w:rsidRDefault="00E16C86" w:rsidP="000F4984">
            <w:pPr>
              <w:rPr>
                <w:rFonts w:cs="Times New Roman"/>
                <w:bCs w:val="0"/>
                <w:kern w:val="0"/>
              </w:rPr>
            </w:pPr>
          </w:p>
        </w:tc>
        <w:tc>
          <w:tcPr>
            <w:tcW w:w="3117" w:type="dxa"/>
          </w:tcPr>
          <w:p w14:paraId="205857F0" w14:textId="49C3B1E0" w:rsidR="00E16C86" w:rsidRDefault="006F2F63" w:rsidP="000F4984">
            <w:pPr>
              <w:keepNext/>
              <w:rPr>
                <w:rFonts w:cs="Times New Roman"/>
                <w:bCs w:val="0"/>
                <w:kern w:val="0"/>
              </w:rPr>
            </w:pPr>
            <w:r w:rsidRPr="00487AD0">
              <w:rPr>
                <w:position w:val="-24"/>
              </w:rPr>
              <w:object w:dxaOrig="3620" w:dyaOrig="740" w14:anchorId="425F180D">
                <v:shape id="_x0000_i1063" type="#_x0000_t75" style="width:181.15pt;height:36.7pt" o:ole="">
                  <v:imagedata r:id="rId84" o:title=""/>
                </v:shape>
                <o:OLEObject Type="Embed" ProgID="Equation.DSMT4" ShapeID="_x0000_i1063" DrawAspect="Content" ObjectID="_1757403732" r:id="rId85"/>
              </w:object>
            </w:r>
          </w:p>
        </w:tc>
        <w:tc>
          <w:tcPr>
            <w:tcW w:w="3117" w:type="dxa"/>
          </w:tcPr>
          <w:p w14:paraId="78325864" w14:textId="30E82C12" w:rsidR="00E16C86" w:rsidRPr="00B72DEC" w:rsidRDefault="00E16C86" w:rsidP="00B72DEC">
            <w:pPr>
              <w:jc w:val="right"/>
              <w:rPr>
                <w:rFonts w:cs="Times New Roman"/>
                <w:bCs w:val="0"/>
                <w:i/>
                <w:iCs/>
                <w:kern w:val="0"/>
              </w:rPr>
            </w:pPr>
            <w:r w:rsidRPr="00B72DEC">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34</w:t>
            </w:r>
            <w:r w:rsidR="00547588">
              <w:rPr>
                <w:i/>
                <w:iCs/>
              </w:rPr>
              <w:fldChar w:fldCharType="end"/>
            </w:r>
          </w:p>
        </w:tc>
      </w:tr>
    </w:tbl>
    <w:p w14:paraId="44C1ED99" w14:textId="738BB49D" w:rsidR="00585C96" w:rsidRDefault="0065568A" w:rsidP="000F4984">
      <w:pPr>
        <w:rPr>
          <w:rFonts w:cs="Times New Roman"/>
          <w:bCs w:val="0"/>
          <w:kern w:val="0"/>
        </w:rPr>
      </w:pPr>
      <w:r>
        <w:rPr>
          <w:rFonts w:cs="Times New Roman"/>
          <w:bCs w:val="0"/>
          <w:kern w:val="0"/>
        </w:rPr>
        <w:t>In p</w:t>
      </w:r>
      <w:r w:rsidR="00E16C86">
        <w:rPr>
          <w:rFonts w:cs="Times New Roman"/>
          <w:bCs w:val="0"/>
          <w:kern w:val="0"/>
        </w:rPr>
        <w:t xml:space="preserve">lace of </w:t>
      </w:r>
      <w:r w:rsidR="00AE15AC" w:rsidRPr="004A3D45">
        <w:rPr>
          <w:rFonts w:cs="Times New Roman"/>
          <w:i/>
          <w:iCs/>
          <w:kern w:val="0"/>
        </w:rPr>
        <w:fldChar w:fldCharType="begin"/>
      </w:r>
      <w:r w:rsidR="00AE15AC" w:rsidRPr="004A3D45">
        <w:rPr>
          <w:rFonts w:cs="Times New Roman"/>
          <w:i/>
          <w:iCs/>
          <w:kern w:val="0"/>
        </w:rPr>
        <w:instrText>EQ \O(p)</w:instrText>
      </w:r>
      <w:r w:rsidR="00AE15AC" w:rsidRPr="004A3D45">
        <w:rPr>
          <w:rFonts w:cs="Times New Roman"/>
          <w:i/>
          <w:iCs/>
          <w:kern w:val="0"/>
        </w:rPr>
        <w:fldChar w:fldCharType="end"/>
      </w:r>
      <w:r w:rsidR="00AE15AC">
        <w:rPr>
          <w:rFonts w:cs="Times New Roman"/>
          <w:i/>
          <w:iCs/>
          <w:kern w:val="0"/>
        </w:rPr>
        <w:t>̃</w:t>
      </w:r>
      <w:r w:rsidR="00AE15AC">
        <w:rPr>
          <w:rFonts w:cs="Times New Roman"/>
          <w:bCs w:val="0"/>
          <w:kern w:val="0"/>
        </w:rPr>
        <w:t xml:space="preserve"> </w:t>
      </w:r>
      <w:r>
        <w:rPr>
          <w:rFonts w:cs="Times New Roman"/>
          <w:bCs w:val="0"/>
          <w:kern w:val="0"/>
        </w:rPr>
        <w:t xml:space="preserve">substitute use </w:t>
      </w:r>
      <w:r>
        <w:rPr>
          <w:rFonts w:cs="Times New Roman"/>
          <w:bCs w:val="0"/>
          <w:i/>
          <w:iCs/>
          <w:kern w:val="0"/>
        </w:rPr>
        <w:t>P</w:t>
      </w:r>
      <w:r w:rsidR="004D420E">
        <w:rPr>
          <w:rFonts w:cs="Times New Roman"/>
          <w:bCs w:val="0"/>
          <w:i/>
          <w:iCs/>
          <w:kern w:val="0"/>
        </w:rPr>
        <w:t xml:space="preserve"> </w:t>
      </w:r>
      <w:r w:rsidR="004D420E" w:rsidRPr="004D420E">
        <w:rPr>
          <w:rFonts w:cs="Times New Roman"/>
          <w:bCs w:val="0"/>
          <w:kern w:val="0"/>
        </w:rPr>
        <w:t>and using molar quantities</w:t>
      </w:r>
      <w:r w:rsidR="006F2F63">
        <w:rPr>
          <w:rStyle w:val="FootnoteReference"/>
          <w:rFonts w:cs="Times New Roman"/>
          <w:bCs w:val="0"/>
          <w:kern w:val="0"/>
        </w:rPr>
        <w:footnoteReference w:id="9"/>
      </w:r>
      <w:r w:rsidR="004D420E">
        <w:rPr>
          <w:rFonts w:cs="Times New Roman"/>
          <w:bCs w:val="0"/>
          <w:i/>
          <w:iCs/>
          <w:kern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585C96" w14:paraId="780ABB70" w14:textId="77777777" w:rsidTr="006F2F63">
        <w:tc>
          <w:tcPr>
            <w:tcW w:w="3116" w:type="dxa"/>
          </w:tcPr>
          <w:p w14:paraId="410F8911" w14:textId="77777777" w:rsidR="00585C96" w:rsidRDefault="00585C96" w:rsidP="000F4984">
            <w:pPr>
              <w:rPr>
                <w:rFonts w:cs="Times New Roman"/>
                <w:bCs w:val="0"/>
                <w:kern w:val="0"/>
              </w:rPr>
            </w:pPr>
          </w:p>
        </w:tc>
        <w:tc>
          <w:tcPr>
            <w:tcW w:w="3117" w:type="dxa"/>
          </w:tcPr>
          <w:p w14:paraId="0C0A1789" w14:textId="519F7A33" w:rsidR="00585C96" w:rsidRDefault="00190566" w:rsidP="00190566">
            <w:pPr>
              <w:keepNext/>
              <w:rPr>
                <w:rFonts w:cs="Times New Roman"/>
                <w:bCs w:val="0"/>
                <w:kern w:val="0"/>
              </w:rPr>
            </w:pPr>
            <w:r w:rsidRPr="003A156C">
              <w:rPr>
                <w:position w:val="-24"/>
              </w:rPr>
              <w:object w:dxaOrig="2140" w:dyaOrig="639" w14:anchorId="37B533FD">
                <v:shape id="_x0000_i1064" type="#_x0000_t75" style="width:107.3pt;height:31.6pt" o:ole="">
                  <v:imagedata r:id="rId86" o:title=""/>
                </v:shape>
                <o:OLEObject Type="Embed" ProgID="Equation.DSMT4" ShapeID="_x0000_i1064" DrawAspect="Content" ObjectID="_1757403733" r:id="rId87"/>
              </w:object>
            </w:r>
          </w:p>
        </w:tc>
        <w:tc>
          <w:tcPr>
            <w:tcW w:w="3117" w:type="dxa"/>
          </w:tcPr>
          <w:p w14:paraId="7A35ABBF" w14:textId="7CAADBAB" w:rsidR="00585C96" w:rsidRPr="00190566" w:rsidRDefault="00190566" w:rsidP="00190566">
            <w:pPr>
              <w:pStyle w:val="Caption"/>
              <w:jc w:val="right"/>
              <w:rPr>
                <w:sz w:val="24"/>
                <w:szCs w:val="24"/>
              </w:rPr>
            </w:pPr>
            <w:r w:rsidRPr="00190566">
              <w:rPr>
                <w:sz w:val="24"/>
                <w:szCs w:val="24"/>
              </w:rPr>
              <w:t xml:space="preserve">Equation </w:t>
            </w:r>
            <w:r w:rsidR="00547588">
              <w:rPr>
                <w:sz w:val="24"/>
                <w:szCs w:val="24"/>
              </w:rPr>
              <w:fldChar w:fldCharType="begin"/>
            </w:r>
            <w:r w:rsidR="00547588">
              <w:rPr>
                <w:sz w:val="24"/>
                <w:szCs w:val="24"/>
              </w:rPr>
              <w:instrText xml:space="preserve"> SEQ Equation \* ARABIC </w:instrText>
            </w:r>
            <w:r w:rsidR="00547588">
              <w:rPr>
                <w:sz w:val="24"/>
                <w:szCs w:val="24"/>
              </w:rPr>
              <w:fldChar w:fldCharType="separate"/>
            </w:r>
            <w:r w:rsidR="00547588">
              <w:rPr>
                <w:noProof/>
                <w:sz w:val="24"/>
                <w:szCs w:val="24"/>
              </w:rPr>
              <w:t>35</w:t>
            </w:r>
            <w:r w:rsidR="00547588">
              <w:rPr>
                <w:sz w:val="24"/>
                <w:szCs w:val="24"/>
              </w:rPr>
              <w:fldChar w:fldCharType="end"/>
            </w:r>
          </w:p>
        </w:tc>
      </w:tr>
    </w:tbl>
    <w:p w14:paraId="6DD9A117" w14:textId="5942EB65" w:rsidR="003A156C" w:rsidRPr="003A156C" w:rsidRDefault="00057718" w:rsidP="00712F5D">
      <w:pPr>
        <w:rPr>
          <w:rFonts w:cs="Times New Roman"/>
          <w:bCs w:val="0"/>
          <w:kern w:val="0"/>
        </w:rPr>
      </w:pPr>
      <w:r>
        <w:rPr>
          <w:rFonts w:cs="Times New Roman"/>
          <w:bCs w:val="0"/>
          <w:kern w:val="0"/>
        </w:rPr>
        <w:t>Now to evaluate</w:t>
      </w:r>
      <w:r w:rsidR="00D6767C" w:rsidRPr="00D6767C">
        <w:rPr>
          <w:rFonts w:cs="Times New Roman"/>
          <w:bCs w:val="0"/>
          <w:kern w:val="0"/>
        </w:rPr>
        <w:t xml:space="preserve"> </w:t>
      </w:r>
      <w:r w:rsidR="00712F5D">
        <w:rPr>
          <w:rFonts w:cs="Times New Roman"/>
          <w:bCs w:val="0"/>
          <w:kern w:val="0"/>
        </w:rPr>
        <w:t>͞</w:t>
      </w:r>
      <w:r w:rsidR="00D6767C">
        <w:rPr>
          <w:rFonts w:cs="Times New Roman"/>
          <w:bCs w:val="0"/>
          <w:kern w:val="0"/>
        </w:rPr>
        <w:t>ε</w:t>
      </w:r>
      <w:r>
        <w:rPr>
          <w:rFonts w:cs="Times New Roman"/>
          <w:bCs w:val="0"/>
          <w:kern w:val="0"/>
        </w:rPr>
        <w:t xml:space="preserve">.  As θ goes to infinity then </w:t>
      </w:r>
      <w:r>
        <w:rPr>
          <w:rFonts w:cs="Times New Roman"/>
          <w:bCs w:val="0"/>
          <w:i/>
          <w:iCs/>
          <w:kern w:val="0"/>
        </w:rPr>
        <w:t>P</w:t>
      </w:r>
      <w:r>
        <w:rPr>
          <w:rFonts w:cs="Times New Roman"/>
          <w:bCs w:val="0"/>
          <w:kern w:val="0"/>
        </w:rPr>
        <w:t xml:space="preserve"> must go to </w:t>
      </w:r>
      <w:r w:rsidR="00295464">
        <w:rPr>
          <w:rFonts w:cs="Times New Roman"/>
          <w:bCs w:val="0"/>
          <w:i/>
          <w:iCs/>
          <w:kern w:val="0"/>
        </w:rPr>
        <w:t>P</w:t>
      </w:r>
      <w:r w:rsidR="00295464">
        <w:rPr>
          <w:rFonts w:cs="Times New Roman"/>
          <w:bCs w:val="0"/>
          <w:kern w:val="0"/>
          <w:vertAlign w:val="subscript"/>
        </w:rPr>
        <w:t>vap</w:t>
      </w:r>
      <w:r w:rsidR="00295464">
        <w:rPr>
          <w:rFonts w:cs="Times New Roman"/>
          <w:bCs w:val="0"/>
          <w:kern w:val="0"/>
        </w:rPr>
        <w:t>.  Thus,</w:t>
      </w:r>
      <w:r w:rsidR="00295464" w:rsidRPr="00295464">
        <w:rPr>
          <w:rFonts w:cs="Times New Roman"/>
          <w:bCs w:val="0"/>
          <w:kern w:val="0"/>
        </w:rPr>
        <w:t xml:space="preserve"> </w:t>
      </w:r>
      <w:r w:rsidR="00FF499C">
        <w:rPr>
          <w:rFonts w:cs="Times New Roman"/>
          <w:bCs w:val="0"/>
          <w:kern w:val="0"/>
        </w:rPr>
        <w:t>ε</w:t>
      </w:r>
      <w:r w:rsidR="00295464">
        <w:rPr>
          <w:rFonts w:cs="Times New Roman"/>
          <w:bCs w:val="0"/>
          <w:kern w:val="0"/>
        </w:rPr>
        <w:t xml:space="preserve"> is the </w:t>
      </w:r>
      <w:r w:rsidR="000F4984">
        <w:rPr>
          <w:rFonts w:cs="Times New Roman"/>
          <w:bCs w:val="0"/>
          <w:kern w:val="0"/>
        </w:rPr>
        <w:t xml:space="preserve">thermodynamic internal </w:t>
      </w:r>
      <w:r w:rsidR="00295464">
        <w:rPr>
          <w:rFonts w:cs="Times New Roman"/>
          <w:bCs w:val="0"/>
          <w:kern w:val="0"/>
        </w:rPr>
        <w:t>energy of vaporization</w:t>
      </w:r>
      <w:r w:rsidR="00D6767C">
        <w:rPr>
          <w:rFonts w:cs="Times New Roman"/>
          <w:bCs w:val="0"/>
          <w:kern w:val="0"/>
        </w:rPr>
        <w:t xml:space="preserve"> at the temperature of the adsorbent</w:t>
      </w:r>
      <w:r w:rsidR="003A156C">
        <w:rPr>
          <w:rFonts w:cs="Times New Roman"/>
          <w:bCs w:val="0"/>
          <w:kern w:val="0"/>
        </w:rPr>
        <w:t xml:space="preserve"> </w:t>
      </w:r>
      <w:r w:rsidR="00712F5D">
        <w:rPr>
          <w:rFonts w:cs="Times New Roman"/>
          <w:bCs w:val="0"/>
          <w:kern w:val="0"/>
        </w:rPr>
        <w:t>(</w:t>
      </w:r>
      <w:r w:rsidR="003A156C">
        <w:rPr>
          <w:rFonts w:cs="Times New Roman"/>
          <w:bCs w:val="0"/>
          <w:kern w:val="0"/>
        </w:rPr>
        <w:t>as well as the Gibbs’ free energy</w:t>
      </w:r>
      <w:r w:rsidR="00712F5D">
        <w:rPr>
          <w:rFonts w:cs="Times New Roman"/>
          <w:bCs w:val="0"/>
          <w:kern w:val="0"/>
        </w:rPr>
        <w:t xml:space="preserve">, </w:t>
      </w:r>
      <w:r w:rsidR="006F2F63">
        <w:rPr>
          <w:rFonts w:cs="Times New Roman"/>
          <w:bCs w:val="0"/>
          <w:kern w:val="0"/>
        </w:rPr>
        <w:t>but</w:t>
      </w:r>
      <w:r w:rsidR="00712F5D">
        <w:rPr>
          <w:rFonts w:cs="Times New Roman"/>
          <w:bCs w:val="0"/>
          <w:kern w:val="0"/>
        </w:rPr>
        <w:t xml:space="preserve"> </w:t>
      </w:r>
      <w:proofErr w:type="spellStart"/>
      <w:r w:rsidR="006F2F63">
        <w:rPr>
          <w:rFonts w:cs="Times New Roman"/>
          <w:bCs w:val="0"/>
          <w:kern w:val="0"/>
        </w:rPr>
        <w:t>Δ</w:t>
      </w:r>
      <w:r w:rsidR="006F2F63">
        <w:rPr>
          <w:rFonts w:cs="Times New Roman"/>
          <w:bCs w:val="0"/>
          <w:kern w:val="0"/>
          <w:vertAlign w:val="subscript"/>
        </w:rPr>
        <w:t>l</w:t>
      </w:r>
      <w:r w:rsidR="006F2F63">
        <w:rPr>
          <w:rFonts w:cs="Times New Roman"/>
          <w:bCs w:val="0"/>
          <w:kern w:val="0"/>
          <w:vertAlign w:val="superscript"/>
        </w:rPr>
        <w:t>a</w:t>
      </w:r>
      <w:r w:rsidR="00CD4549">
        <w:rPr>
          <w:rFonts w:cs="Times New Roman"/>
          <w:bCs w:val="0"/>
          <w:kern w:val="0"/>
        </w:rPr>
        <w:t>S</w:t>
      </w:r>
      <w:proofErr w:type="spellEnd"/>
      <w:r w:rsidR="00CD4549">
        <w:rPr>
          <w:rFonts w:cs="Times New Roman"/>
          <w:bCs w:val="0"/>
          <w:kern w:val="0"/>
        </w:rPr>
        <w:t xml:space="preserve"> = 0</w:t>
      </w:r>
      <w:r w:rsidR="00712F5D">
        <w:rPr>
          <w:rFonts w:cs="Times New Roman"/>
          <w:bCs w:val="0"/>
          <w:kern w:val="0"/>
        </w:rPr>
        <w:t>)</w:t>
      </w:r>
      <w:r w:rsidR="00FF499C">
        <w:rPr>
          <w:rFonts w:cs="Times New Roman"/>
          <w:bCs w:val="0"/>
          <w:kern w:val="0"/>
        </w:rPr>
        <w:t xml:space="preserve"> so</w:t>
      </w:r>
      <w:r w:rsidR="003A156C">
        <w:rPr>
          <w:rFonts w:cs="Times New Roman"/>
          <w:bCs w:val="0"/>
          <w:kern w:val="0"/>
        </w:rPr>
        <w:t xml:space="preserve"> </w:t>
      </w:r>
      <w:r w:rsidR="00712F5D">
        <w:rPr>
          <w:rFonts w:cs="Times New Roman"/>
          <w:bCs w:val="0"/>
          <w:kern w:val="0"/>
        </w:rPr>
        <w:t>͞</w:t>
      </w:r>
      <w:r w:rsidR="003A156C">
        <w:rPr>
          <w:rFonts w:cs="Times New Roman"/>
          <w:bCs w:val="0"/>
          <w:kern w:val="0"/>
        </w:rPr>
        <w:t xml:space="preserve">ε is </w:t>
      </w:r>
      <w:proofErr w:type="spellStart"/>
      <w:proofErr w:type="gramStart"/>
      <w:r w:rsidR="003A156C">
        <w:rPr>
          <w:rFonts w:cs="Times New Roman"/>
          <w:bCs w:val="0"/>
          <w:i/>
          <w:iCs/>
          <w:kern w:val="0"/>
        </w:rPr>
        <w:t>RT</w:t>
      </w:r>
      <w:r w:rsidR="003A156C">
        <w:rPr>
          <w:rFonts w:cs="Times New Roman"/>
          <w:b/>
          <w:kern w:val="0"/>
        </w:rPr>
        <w:t>ln</w:t>
      </w:r>
      <w:proofErr w:type="spellEnd"/>
      <w:r w:rsidR="003A156C">
        <w:rPr>
          <w:rFonts w:cs="Times New Roman"/>
          <w:bCs w:val="0"/>
          <w:kern w:val="0"/>
        </w:rPr>
        <w:t>(</w:t>
      </w:r>
      <w:proofErr w:type="gramEnd"/>
      <w:r w:rsidR="003A156C">
        <w:rPr>
          <w:rFonts w:cs="Times New Roman"/>
          <w:bCs w:val="0"/>
          <w:i/>
          <w:iCs/>
          <w:kern w:val="0"/>
        </w:rPr>
        <w:t>P</w:t>
      </w:r>
      <w:r w:rsidR="003A156C" w:rsidRPr="003A156C">
        <w:rPr>
          <w:rFonts w:cs="Times New Roman"/>
          <w:bCs w:val="0"/>
          <w:kern w:val="0"/>
          <w:vertAlign w:val="subscript"/>
        </w:rPr>
        <w:t>vap</w:t>
      </w:r>
      <w:r w:rsidR="003A156C">
        <w:rPr>
          <w:rFonts w:cs="Times New Roman"/>
          <w:bCs w:val="0"/>
          <w:kern w:val="0"/>
        </w:rPr>
        <w:t>)</w:t>
      </w:r>
      <w:r w:rsidR="00AE2BD1">
        <w:rPr>
          <w:rFonts w:cs="Times New Roman"/>
          <w:bCs w:val="0"/>
          <w:kern w:val="0"/>
        </w:rPr>
        <w:t xml:space="preserve">, which defines a new the standard pressure, </w:t>
      </w:r>
      <w:r w:rsidR="00AE2BD1">
        <w:rPr>
          <w:rFonts w:cs="Times New Roman"/>
          <w:bCs w:val="0"/>
          <w:i/>
          <w:iCs/>
          <w:kern w:val="0"/>
        </w:rPr>
        <w:t>P</w:t>
      </w:r>
      <w:r w:rsidR="00AE2BD1" w:rsidRPr="00AE2BD1">
        <w:rPr>
          <w:rFonts w:cs="Times New Roman"/>
          <w:bCs w:val="0"/>
          <w:kern w:val="0"/>
          <w:vertAlign w:val="subscript"/>
        </w:rPr>
        <w:t>vap</w:t>
      </w:r>
      <w:r w:rsidR="00AE2BD1">
        <w:rPr>
          <w:rFonts w:cs="Times New Roman"/>
          <w:bCs w:val="0"/>
          <w:kern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A156C" w14:paraId="4D4AEB01" w14:textId="77777777" w:rsidTr="00CD4549">
        <w:tc>
          <w:tcPr>
            <w:tcW w:w="3116" w:type="dxa"/>
          </w:tcPr>
          <w:p w14:paraId="5997FC13" w14:textId="77777777" w:rsidR="003A156C" w:rsidRDefault="003A156C" w:rsidP="000F4984">
            <w:pPr>
              <w:rPr>
                <w:rFonts w:cs="Times New Roman"/>
                <w:bCs w:val="0"/>
                <w:kern w:val="0"/>
              </w:rPr>
            </w:pPr>
          </w:p>
        </w:tc>
        <w:tc>
          <w:tcPr>
            <w:tcW w:w="3117" w:type="dxa"/>
          </w:tcPr>
          <w:p w14:paraId="36AE3CB8" w14:textId="65A3AF87" w:rsidR="003A156C" w:rsidRDefault="00FF499C" w:rsidP="00AE2BD1">
            <w:pPr>
              <w:keepNext/>
              <w:jc w:val="center"/>
              <w:rPr>
                <w:rFonts w:cs="Times New Roman"/>
                <w:bCs w:val="0"/>
                <w:kern w:val="0"/>
              </w:rPr>
            </w:pPr>
            <w:r w:rsidRPr="00487AD0">
              <w:rPr>
                <w:position w:val="-24"/>
              </w:rPr>
              <w:object w:dxaOrig="2880" w:dyaOrig="639" w14:anchorId="12B8AEF1">
                <v:shape id="_x0000_i1065" type="#_x0000_t75" style="width:2in;height:32.05pt" o:ole="">
                  <v:imagedata r:id="rId88" o:title=""/>
                </v:shape>
                <o:OLEObject Type="Embed" ProgID="Equation.DSMT4" ShapeID="_x0000_i1065" DrawAspect="Content" ObjectID="_1757403734" r:id="rId89"/>
              </w:object>
            </w:r>
          </w:p>
        </w:tc>
        <w:tc>
          <w:tcPr>
            <w:tcW w:w="3117" w:type="dxa"/>
          </w:tcPr>
          <w:p w14:paraId="555C3430" w14:textId="5931F226" w:rsidR="003A156C" w:rsidRPr="00AE2BD1" w:rsidRDefault="00AE2BD1" w:rsidP="00AE2BD1">
            <w:pPr>
              <w:jc w:val="right"/>
              <w:rPr>
                <w:rFonts w:cs="Times New Roman"/>
                <w:bCs w:val="0"/>
                <w:i/>
                <w:iCs/>
                <w:kern w:val="0"/>
              </w:rPr>
            </w:pPr>
            <w:r w:rsidRPr="00AE2BD1">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36</w:t>
            </w:r>
            <w:r w:rsidR="00547588">
              <w:rPr>
                <w:i/>
                <w:iCs/>
              </w:rPr>
              <w:fldChar w:fldCharType="end"/>
            </w:r>
          </w:p>
        </w:tc>
      </w:tr>
      <w:tr w:rsidR="00FF499C" w14:paraId="24DBF239" w14:textId="77777777" w:rsidTr="00CD4549">
        <w:tc>
          <w:tcPr>
            <w:tcW w:w="3116" w:type="dxa"/>
          </w:tcPr>
          <w:p w14:paraId="3A43F1DA" w14:textId="77777777" w:rsidR="00FF499C" w:rsidRDefault="00FF499C" w:rsidP="000F4984">
            <w:pPr>
              <w:rPr>
                <w:rFonts w:cs="Times New Roman"/>
                <w:bCs w:val="0"/>
                <w:kern w:val="0"/>
              </w:rPr>
            </w:pPr>
          </w:p>
        </w:tc>
        <w:tc>
          <w:tcPr>
            <w:tcW w:w="3117" w:type="dxa"/>
          </w:tcPr>
          <w:p w14:paraId="5BA20FC9" w14:textId="0C122307" w:rsidR="00FF499C" w:rsidRDefault="00FF499C" w:rsidP="00AE2BD1">
            <w:pPr>
              <w:keepNext/>
              <w:jc w:val="center"/>
            </w:pPr>
            <w:r w:rsidRPr="00487AD0">
              <w:rPr>
                <w:position w:val="-32"/>
              </w:rPr>
              <w:object w:dxaOrig="2180" w:dyaOrig="760" w14:anchorId="3A286509">
                <v:shape id="_x0000_i1066" type="#_x0000_t75" style="width:108.25pt;height:38.55pt" o:ole="">
                  <v:imagedata r:id="rId90" o:title=""/>
                </v:shape>
                <o:OLEObject Type="Embed" ProgID="Equation.DSMT4" ShapeID="_x0000_i1066" DrawAspect="Content" ObjectID="_1757403735" r:id="rId91"/>
              </w:object>
            </w:r>
          </w:p>
        </w:tc>
        <w:tc>
          <w:tcPr>
            <w:tcW w:w="3117" w:type="dxa"/>
          </w:tcPr>
          <w:p w14:paraId="734478D1" w14:textId="38CB4DCC" w:rsidR="00FF499C" w:rsidRPr="00AE2BD1" w:rsidRDefault="00AE2BD1" w:rsidP="00AE2BD1">
            <w:pPr>
              <w:jc w:val="right"/>
              <w:rPr>
                <w:rFonts w:cs="Times New Roman"/>
                <w:bCs w:val="0"/>
                <w:i/>
                <w:iCs/>
                <w:kern w:val="0"/>
              </w:rPr>
            </w:pPr>
            <w:r w:rsidRPr="00AE2BD1">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37</w:t>
            </w:r>
            <w:r w:rsidR="00547588">
              <w:rPr>
                <w:i/>
                <w:iCs/>
              </w:rPr>
              <w:fldChar w:fldCharType="end"/>
            </w:r>
          </w:p>
        </w:tc>
      </w:tr>
    </w:tbl>
    <w:p w14:paraId="16A108A8" w14:textId="20D50801" w:rsidR="000F4984" w:rsidRDefault="008F2EBA" w:rsidP="00FD7AE0">
      <w:pPr>
        <w:rPr>
          <w:rFonts w:cs="Times New Roman"/>
          <w:bCs w:val="0"/>
          <w:kern w:val="0"/>
        </w:rPr>
      </w:pPr>
      <w:r>
        <w:rPr>
          <w:rFonts w:cs="Times New Roman"/>
          <w:bCs w:val="0"/>
          <w:kern w:val="0"/>
        </w:rPr>
        <w:t>***</w:t>
      </w:r>
      <w:r w:rsidR="000F4984">
        <w:rPr>
          <w:rFonts w:cs="Times New Roman"/>
          <w:bCs w:val="0"/>
          <w:kern w:val="0"/>
        </w:rPr>
        <w:t xml:space="preserve">What happens if </w:t>
      </w:r>
      <w:r w:rsidR="00437788">
        <w:rPr>
          <w:rFonts w:cs="Times New Roman"/>
          <w:bCs w:val="0"/>
          <w:kern w:val="0"/>
        </w:rPr>
        <w:t xml:space="preserve">θ </w:t>
      </w:r>
      <w:r w:rsidR="000F4984">
        <w:rPr>
          <w:rFonts w:cs="Times New Roman"/>
          <w:bCs w:val="0"/>
          <w:kern w:val="0"/>
        </w:rPr>
        <w:t>go</w:t>
      </w:r>
      <w:r w:rsidR="00437788">
        <w:rPr>
          <w:rFonts w:cs="Times New Roman"/>
          <w:bCs w:val="0"/>
          <w:kern w:val="0"/>
        </w:rPr>
        <w:t>es</w:t>
      </w:r>
      <w:r w:rsidR="000F4984">
        <w:rPr>
          <w:rFonts w:cs="Times New Roman"/>
          <w:bCs w:val="0"/>
          <w:kern w:val="0"/>
        </w:rPr>
        <w:t xml:space="preserve"> to zero?  In </w:t>
      </w:r>
      <w:r w:rsidR="00712F5D">
        <w:rPr>
          <w:rFonts w:cs="Times New Roman"/>
          <w:bCs w:val="0"/>
          <w:kern w:val="0"/>
        </w:rPr>
        <w:t>limiting</w:t>
      </w:r>
      <w:r w:rsidR="000F4984">
        <w:rPr>
          <w:rFonts w:cs="Times New Roman"/>
          <w:bCs w:val="0"/>
          <w:kern w:val="0"/>
        </w:rPr>
        <w:t xml:space="preserve"> case, </w:t>
      </w:r>
      <w:r w:rsidR="000F4984">
        <w:rPr>
          <w:rFonts w:cs="Times New Roman"/>
          <w:bCs w:val="0"/>
          <w:i/>
          <w:iCs/>
          <w:kern w:val="0"/>
        </w:rPr>
        <w:t>P</w:t>
      </w:r>
      <w:r w:rsidR="00437788">
        <w:rPr>
          <w:rFonts w:cs="Times New Roman"/>
          <w:bCs w:val="0"/>
          <w:kern w:val="0"/>
        </w:rPr>
        <w:t xml:space="preserve"> m</w:t>
      </w:r>
      <w:r w:rsidR="000F4984">
        <w:rPr>
          <w:rFonts w:cs="Times New Roman"/>
          <w:bCs w:val="0"/>
          <w:kern w:val="0"/>
        </w:rPr>
        <w:t>ust be finite</w:t>
      </w:r>
      <w:r w:rsidR="00350C3E">
        <w:rPr>
          <w:rFonts w:cs="Times New Roman"/>
          <w:bCs w:val="0"/>
          <w:kern w:val="0"/>
        </w:rPr>
        <w:t>.</w:t>
      </w:r>
      <w:r w:rsidR="00712F5D">
        <w:rPr>
          <w:rFonts w:cs="Times New Roman"/>
          <w:bCs w:val="0"/>
          <w:kern w:val="0"/>
        </w:rPr>
        <w:t xml:space="preserve"> </w:t>
      </w:r>
      <w:r w:rsidR="00350C3E">
        <w:rPr>
          <w:rFonts w:cs="Times New Roman"/>
          <w:bCs w:val="0"/>
          <w:kern w:val="0"/>
        </w:rPr>
        <w:t>T</w:t>
      </w:r>
      <w:r w:rsidR="00712F5D">
        <w:rPr>
          <w:rFonts w:cs="Times New Roman"/>
          <w:bCs w:val="0"/>
          <w:kern w:val="0"/>
        </w:rPr>
        <w:t xml:space="preserve">his is referred to as the threshold pressure with the symbol </w:t>
      </w:r>
      <w:r w:rsidR="00FD7AE0">
        <w:rPr>
          <w:rFonts w:cs="Times New Roman"/>
          <w:bCs w:val="0"/>
          <w:i/>
          <w:iCs/>
          <w:kern w:val="0"/>
        </w:rPr>
        <w:t>P</w:t>
      </w:r>
      <w:r w:rsidR="00FD7AE0" w:rsidRPr="00FD7AE0">
        <w:rPr>
          <w:rFonts w:cs="Times New Roman"/>
          <w:bCs w:val="0"/>
          <w:kern w:val="0"/>
          <w:vertAlign w:val="subscript"/>
        </w:rPr>
        <w:t>ς</w:t>
      </w:r>
      <w:r w:rsidR="00350C3E">
        <w:rPr>
          <w:rFonts w:cs="Times New Roman"/>
          <w:bCs w:val="0"/>
          <w:kern w:val="0"/>
        </w:rPr>
        <w:t xml:space="preserve">. </w:t>
      </w:r>
      <w:r w:rsidR="000F4984">
        <w:rPr>
          <w:rFonts w:cs="Times New Roman"/>
          <w:bCs w:val="0"/>
          <w:kern w:val="0"/>
        </w:rPr>
        <w:t xml:space="preserve"> </w:t>
      </w:r>
      <w:r w:rsidR="00350C3E">
        <w:rPr>
          <w:rFonts w:cs="Times New Roman"/>
          <w:bCs w:val="0"/>
          <w:kern w:val="0"/>
        </w:rPr>
        <w:t xml:space="preserve">Thus, </w:t>
      </w:r>
      <w:r w:rsidR="000F4984">
        <w:rPr>
          <w:rFonts w:cs="Times New Roman"/>
          <w:bCs w:val="0"/>
          <w:kern w:val="0"/>
        </w:rPr>
        <w:t>quantum mechanics predicts that there is a threshold pressure</w:t>
      </w:r>
      <w:r w:rsidR="00FD7AE0">
        <w:rPr>
          <w:rFonts w:cs="Times New Roman"/>
          <w:bCs w:val="0"/>
          <w:kern w:val="0"/>
        </w:rPr>
        <w:t xml:space="preserve">, </w:t>
      </w:r>
      <w:r w:rsidR="00350C3E">
        <w:rPr>
          <w:rFonts w:cs="Times New Roman"/>
          <w:bCs w:val="0"/>
          <w:kern w:val="0"/>
        </w:rPr>
        <w:t>and violates “Henry’s Law” which makes it difficult to release in publications</w:t>
      </w:r>
      <w:r w:rsidR="00FD7AE0">
        <w:rPr>
          <w:rFonts w:cs="Times New Roman"/>
          <w:bCs w:val="0"/>
          <w:kern w:val="0"/>
        </w:rPr>
        <w:t xml:space="preserve">.  This </w:t>
      </w:r>
      <w:r w:rsidR="00350C3E">
        <w:rPr>
          <w:rFonts w:cs="Times New Roman"/>
          <w:bCs w:val="0"/>
          <w:kern w:val="0"/>
        </w:rPr>
        <w:t xml:space="preserve">further </w:t>
      </w:r>
      <w:r w:rsidR="00FD7AE0">
        <w:rPr>
          <w:rFonts w:cs="Times New Roman"/>
          <w:bCs w:val="0"/>
          <w:kern w:val="0"/>
        </w:rPr>
        <w:t>implies</w:t>
      </w:r>
      <w:r w:rsidR="000F4984">
        <w:rPr>
          <w:rFonts w:cs="Times New Roman"/>
          <w:bCs w:val="0"/>
          <w:kern w:val="0"/>
        </w:rPr>
        <w:t xml:space="preserve"> a phase change</w:t>
      </w:r>
      <w:r w:rsidR="00FD7AE0">
        <w:rPr>
          <w:rFonts w:cs="Times New Roman"/>
          <w:bCs w:val="0"/>
          <w:kern w:val="0"/>
        </w:rPr>
        <w:t xml:space="preserve"> as discussed above</w:t>
      </w:r>
      <w:r w:rsidR="000F4984">
        <w:rPr>
          <w:rFonts w:cs="Times New Roman"/>
          <w:bCs w:val="0"/>
          <w:kern w:val="0"/>
        </w:rPr>
        <w:t xml:space="preserve">.  This is the phase change </w:t>
      </w:r>
      <w:r w:rsidR="00350C3E">
        <w:rPr>
          <w:rFonts w:cs="Times New Roman"/>
          <w:bCs w:val="0"/>
          <w:kern w:val="0"/>
        </w:rPr>
        <w:t xml:space="preserve">must be </w:t>
      </w:r>
      <w:r w:rsidR="000F4984">
        <w:rPr>
          <w:rFonts w:cs="Times New Roman"/>
          <w:bCs w:val="0"/>
          <w:kern w:val="0"/>
        </w:rPr>
        <w:t>to the liquid state</w:t>
      </w:r>
      <w:r w:rsidR="00350C3E">
        <w:rPr>
          <w:rFonts w:cs="Times New Roman"/>
          <w:bCs w:val="0"/>
          <w:kern w:val="0"/>
        </w:rPr>
        <w:t xml:space="preserve"> and there is no requirement for a “break” in the isotherm at higher pressure</w:t>
      </w:r>
      <w:r w:rsidR="000F4984">
        <w:rPr>
          <w:rFonts w:cs="Times New Roman"/>
          <w:bCs w:val="0"/>
          <w:kern w:val="0"/>
        </w:rPr>
        <w:t xml:space="preserve">.  </w:t>
      </w:r>
      <w:r w:rsidR="00350C3E">
        <w:rPr>
          <w:rFonts w:cs="Times New Roman"/>
          <w:bCs w:val="0"/>
          <w:kern w:val="0"/>
        </w:rPr>
        <w:t xml:space="preserve">However, as will be seen in the mesoporosity where these “simple conditions” are not met.  </w:t>
      </w:r>
      <w:r w:rsidR="000F4984">
        <w:rPr>
          <w:rFonts w:cs="Times New Roman"/>
          <w:bCs w:val="0"/>
          <w:kern w:val="0"/>
        </w:rPr>
        <w:t xml:space="preserve">Whether this liquid phase is only in patches or is less dense microscopically than the bulk liquid cannot be determined from this derivation.  </w:t>
      </w:r>
      <w:r w:rsidR="00FD7AE0">
        <w:rPr>
          <w:rFonts w:cs="Times New Roman"/>
          <w:bCs w:val="0"/>
          <w:kern w:val="0"/>
        </w:rPr>
        <w:t xml:space="preserve">(Indeed, quantum mechanics implies one cannot distinguish either between molecules or position.  Only when the molecules are “frozen” </w:t>
      </w:r>
      <w:r w:rsidR="00FD7AE0">
        <w:rPr>
          <w:rFonts w:cs="Times New Roman"/>
          <w:bCs w:val="0"/>
          <w:kern w:val="0"/>
        </w:rPr>
        <w:lastRenderedPageBreak/>
        <w:t>due to the dist</w:t>
      </w:r>
      <w:r w:rsidR="00FF499C">
        <w:rPr>
          <w:rFonts w:cs="Times New Roman"/>
          <w:bCs w:val="0"/>
          <w:kern w:val="0"/>
        </w:rPr>
        <w:t>u</w:t>
      </w:r>
      <w:r w:rsidR="00FD7AE0">
        <w:rPr>
          <w:rFonts w:cs="Times New Roman"/>
          <w:bCs w:val="0"/>
          <w:kern w:val="0"/>
        </w:rPr>
        <w:t>rba</w:t>
      </w:r>
      <w:r w:rsidR="00FF499C">
        <w:rPr>
          <w:rFonts w:cs="Times New Roman"/>
          <w:bCs w:val="0"/>
          <w:kern w:val="0"/>
        </w:rPr>
        <w:t>nce</w:t>
      </w:r>
      <w:r w:rsidR="00FD7AE0">
        <w:rPr>
          <w:rFonts w:cs="Times New Roman"/>
          <w:bCs w:val="0"/>
          <w:kern w:val="0"/>
        </w:rPr>
        <w:t xml:space="preserve"> of an observation, will there be a distinction.</w:t>
      </w:r>
      <w:r w:rsidR="00FF499C">
        <w:rPr>
          <w:rFonts w:cs="Times New Roman"/>
          <w:bCs w:val="0"/>
          <w:kern w:val="0"/>
        </w:rPr>
        <w:t>)</w:t>
      </w:r>
      <w:r w:rsidR="00FD7AE0">
        <w:rPr>
          <w:rFonts w:cs="Times New Roman"/>
          <w:bCs w:val="0"/>
          <w:kern w:val="0"/>
        </w:rPr>
        <w:t xml:space="preserve">  </w:t>
      </w:r>
      <w:r w:rsidR="00350C3E">
        <w:rPr>
          <w:rFonts w:cs="Times New Roman"/>
          <w:bCs w:val="0"/>
          <w:kern w:val="0"/>
        </w:rPr>
        <w:t>Regardless of details, i</w:t>
      </w:r>
      <w:r w:rsidR="000F4984">
        <w:rPr>
          <w:rFonts w:cs="Times New Roman"/>
          <w:bCs w:val="0"/>
          <w:kern w:val="0"/>
        </w:rPr>
        <w:t>t is</w:t>
      </w:r>
      <w:r w:rsidR="00350C3E">
        <w:rPr>
          <w:rFonts w:cs="Times New Roman"/>
          <w:bCs w:val="0"/>
          <w:kern w:val="0"/>
        </w:rPr>
        <w:t xml:space="preserve"> </w:t>
      </w:r>
      <w:r w:rsidR="000F4984">
        <w:rPr>
          <w:rFonts w:cs="Times New Roman"/>
          <w:bCs w:val="0"/>
          <w:kern w:val="0"/>
        </w:rPr>
        <w:t>obviously macroscopically less dense than the bulk liquid.  This is an interesting question that needs more research.</w:t>
      </w:r>
    </w:p>
    <w:p w14:paraId="3BEA396F" w14:textId="77777777" w:rsidR="00D6767C" w:rsidRDefault="004D420E" w:rsidP="00FD7AE0">
      <w:pPr>
        <w:rPr>
          <w:rFonts w:cs="Times New Roman"/>
          <w:bCs w:val="0"/>
          <w:kern w:val="0"/>
        </w:rPr>
      </w:pPr>
      <w:r>
        <w:rPr>
          <w:rFonts w:cs="Times New Roman"/>
          <w:bCs w:val="0"/>
          <w:kern w:val="0"/>
        </w:rPr>
        <w:t>The solution for θ as a function of pressure is easy to obtain:</w:t>
      </w:r>
    </w:p>
    <w:tbl>
      <w:tblPr>
        <w:tblStyle w:val="TableGrid"/>
        <w:tblW w:w="0" w:type="auto"/>
        <w:tblLook w:val="04A0" w:firstRow="1" w:lastRow="0" w:firstColumn="1" w:lastColumn="0" w:noHBand="0" w:noVBand="1"/>
      </w:tblPr>
      <w:tblGrid>
        <w:gridCol w:w="2981"/>
        <w:gridCol w:w="3347"/>
        <w:gridCol w:w="3022"/>
      </w:tblGrid>
      <w:tr w:rsidR="00D6767C" w14:paraId="5329D7FA" w14:textId="77777777" w:rsidTr="00D6767C">
        <w:tc>
          <w:tcPr>
            <w:tcW w:w="3116" w:type="dxa"/>
          </w:tcPr>
          <w:p w14:paraId="4C4EF1DF" w14:textId="77777777" w:rsidR="00D6767C" w:rsidRDefault="00D6767C" w:rsidP="00FD7AE0">
            <w:pPr>
              <w:rPr>
                <w:rFonts w:cs="Times New Roman"/>
                <w:bCs w:val="0"/>
                <w:kern w:val="0"/>
              </w:rPr>
            </w:pPr>
          </w:p>
        </w:tc>
        <w:tc>
          <w:tcPr>
            <w:tcW w:w="3117" w:type="dxa"/>
          </w:tcPr>
          <w:p w14:paraId="0BA1D3F4" w14:textId="42687A13" w:rsidR="00D6767C" w:rsidRDefault="00564718" w:rsidP="00516E8A">
            <w:pPr>
              <w:keepNext/>
              <w:rPr>
                <w:rFonts w:cs="Times New Roman"/>
                <w:bCs w:val="0"/>
                <w:kern w:val="0"/>
              </w:rPr>
            </w:pPr>
            <w:r w:rsidRPr="00564718">
              <w:rPr>
                <w:position w:val="-36"/>
              </w:rPr>
              <w:object w:dxaOrig="3140" w:dyaOrig="840" w14:anchorId="4DF44310">
                <v:shape id="_x0000_i1067" type="#_x0000_t75" style="width:156.55pt;height:41.8pt" o:ole="">
                  <v:imagedata r:id="rId92" o:title=""/>
                </v:shape>
                <o:OLEObject Type="Embed" ProgID="Equation.DSMT4" ShapeID="_x0000_i1067" DrawAspect="Content" ObjectID="_1757403736" r:id="rId93"/>
              </w:object>
            </w:r>
          </w:p>
        </w:tc>
        <w:tc>
          <w:tcPr>
            <w:tcW w:w="3117" w:type="dxa"/>
          </w:tcPr>
          <w:p w14:paraId="67601BF5" w14:textId="77777777" w:rsidR="00D6767C" w:rsidRDefault="00D6767C" w:rsidP="00D6767C">
            <w:pPr>
              <w:jc w:val="right"/>
            </w:pPr>
          </w:p>
          <w:p w14:paraId="5A4CE63F" w14:textId="7B09FDB5" w:rsidR="00D6767C" w:rsidRPr="00564718" w:rsidRDefault="00D6767C" w:rsidP="00D6767C">
            <w:pPr>
              <w:jc w:val="right"/>
              <w:rPr>
                <w:rFonts w:cs="Times New Roman"/>
                <w:bCs w:val="0"/>
                <w:i/>
                <w:iCs/>
                <w:kern w:val="0"/>
              </w:rPr>
            </w:pPr>
            <w:r w:rsidRPr="005647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38</w:t>
            </w:r>
            <w:r w:rsidR="00547588">
              <w:rPr>
                <w:i/>
                <w:iCs/>
              </w:rPr>
              <w:fldChar w:fldCharType="end"/>
            </w:r>
          </w:p>
        </w:tc>
      </w:tr>
    </w:tbl>
    <w:p w14:paraId="3BC65F80" w14:textId="7A2A3F33" w:rsidR="00D6767C" w:rsidRDefault="00D6767C" w:rsidP="00FD7AE0">
      <w:pPr>
        <w:rPr>
          <w:rFonts w:cs="Times New Roman"/>
          <w:bCs w:val="0"/>
          <w:kern w:val="0"/>
        </w:rPr>
      </w:pPr>
      <w:r>
        <w:rPr>
          <w:rFonts w:cs="Times New Roman"/>
          <w:bCs w:val="0"/>
          <w:kern w:val="0"/>
        </w:rPr>
        <w:t>Where</w:t>
      </w:r>
      <w:r w:rsidR="001C583D">
        <w:rPr>
          <w:rFonts w:cs="Times New Roman"/>
          <w:bCs w:val="0"/>
          <w:kern w:val="0"/>
        </w:rPr>
        <w:t xml:space="preserve"> if θ = 0</w:t>
      </w:r>
      <w:r>
        <w:rPr>
          <w:rFonts w:cs="Times New Roman"/>
          <w:bCs w:val="0"/>
          <w:kern w:val="0"/>
        </w:rPr>
        <w:t>:</w:t>
      </w:r>
    </w:p>
    <w:tbl>
      <w:tblPr>
        <w:tblStyle w:val="TableGrid"/>
        <w:tblW w:w="0" w:type="auto"/>
        <w:tblLook w:val="04A0" w:firstRow="1" w:lastRow="0" w:firstColumn="1" w:lastColumn="0" w:noHBand="0" w:noVBand="1"/>
      </w:tblPr>
      <w:tblGrid>
        <w:gridCol w:w="3116"/>
        <w:gridCol w:w="3117"/>
        <w:gridCol w:w="3117"/>
      </w:tblGrid>
      <w:tr w:rsidR="00564718" w14:paraId="4C91ABC1" w14:textId="77777777" w:rsidTr="00564718">
        <w:tc>
          <w:tcPr>
            <w:tcW w:w="3116" w:type="dxa"/>
          </w:tcPr>
          <w:p w14:paraId="73E604BA" w14:textId="77777777" w:rsidR="00564718" w:rsidRDefault="00564718" w:rsidP="00FD7AE0">
            <w:pPr>
              <w:rPr>
                <w:rFonts w:cs="Times New Roman"/>
                <w:bCs w:val="0"/>
                <w:kern w:val="0"/>
              </w:rPr>
            </w:pPr>
          </w:p>
        </w:tc>
        <w:tc>
          <w:tcPr>
            <w:tcW w:w="3117" w:type="dxa"/>
          </w:tcPr>
          <w:p w14:paraId="5A503C18" w14:textId="4693A2FF" w:rsidR="00564718" w:rsidRDefault="00564718" w:rsidP="00516E8A">
            <w:pPr>
              <w:keepNext/>
              <w:jc w:val="center"/>
              <w:rPr>
                <w:rFonts w:cs="Times New Roman"/>
                <w:bCs w:val="0"/>
                <w:kern w:val="0"/>
              </w:rPr>
            </w:pPr>
            <w:r w:rsidRPr="004064AF">
              <w:rPr>
                <w:position w:val="-36"/>
              </w:rPr>
              <w:object w:dxaOrig="2640" w:dyaOrig="840" w14:anchorId="28C14B73">
                <v:shape id="_x0000_i1068" type="#_x0000_t75" style="width:132.4pt;height:41.8pt" o:ole="">
                  <v:imagedata r:id="rId94" o:title=""/>
                </v:shape>
                <o:OLEObject Type="Embed" ProgID="Equation.DSMT4" ShapeID="_x0000_i1068" DrawAspect="Content" ObjectID="_1757403737" r:id="rId95"/>
              </w:object>
            </w:r>
          </w:p>
        </w:tc>
        <w:tc>
          <w:tcPr>
            <w:tcW w:w="3117" w:type="dxa"/>
          </w:tcPr>
          <w:p w14:paraId="28E0DD97" w14:textId="77777777" w:rsidR="00564718" w:rsidRDefault="00564718" w:rsidP="00564718">
            <w:pPr>
              <w:keepNext/>
            </w:pPr>
          </w:p>
          <w:p w14:paraId="531E4D8B" w14:textId="63547FEA" w:rsidR="00564718" w:rsidRPr="00564718" w:rsidRDefault="00564718" w:rsidP="00564718">
            <w:pPr>
              <w:jc w:val="right"/>
              <w:rPr>
                <w:rFonts w:cs="Times New Roman"/>
                <w:bCs w:val="0"/>
                <w:i/>
                <w:iCs/>
                <w:kern w:val="0"/>
              </w:rPr>
            </w:pPr>
            <w:r w:rsidRPr="00564718">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39</w:t>
            </w:r>
            <w:r w:rsidR="00547588">
              <w:rPr>
                <w:i/>
                <w:iCs/>
              </w:rPr>
              <w:fldChar w:fldCharType="end"/>
            </w:r>
          </w:p>
        </w:tc>
      </w:tr>
    </w:tbl>
    <w:p w14:paraId="69EE8BF1" w14:textId="18E43B29" w:rsidR="00564718" w:rsidRDefault="00564718" w:rsidP="00FD7AE0">
      <w:pPr>
        <w:rPr>
          <w:rFonts w:cs="Times New Roman"/>
          <w:bCs w:val="0"/>
          <w:kern w:val="0"/>
        </w:rPr>
      </w:pPr>
      <w:r>
        <w:rPr>
          <w:rFonts w:cs="Times New Roman"/>
          <w:bCs w:val="0"/>
          <w:kern w:val="0"/>
        </w:rPr>
        <w:t>Then:</w:t>
      </w:r>
    </w:p>
    <w:tbl>
      <w:tblPr>
        <w:tblStyle w:val="TableGrid"/>
        <w:tblW w:w="0" w:type="auto"/>
        <w:tblLook w:val="04A0" w:firstRow="1" w:lastRow="0" w:firstColumn="1" w:lastColumn="0" w:noHBand="0" w:noVBand="1"/>
      </w:tblPr>
      <w:tblGrid>
        <w:gridCol w:w="2775"/>
        <w:gridCol w:w="3696"/>
        <w:gridCol w:w="2879"/>
      </w:tblGrid>
      <w:tr w:rsidR="00564718" w14:paraId="434B4A77" w14:textId="77777777" w:rsidTr="00564718">
        <w:tc>
          <w:tcPr>
            <w:tcW w:w="3116" w:type="dxa"/>
          </w:tcPr>
          <w:p w14:paraId="7F9CE3B2" w14:textId="77777777" w:rsidR="00564718" w:rsidRDefault="00564718" w:rsidP="00FD7AE0">
            <w:pPr>
              <w:rPr>
                <w:rFonts w:cs="Times New Roman"/>
                <w:bCs w:val="0"/>
                <w:kern w:val="0"/>
              </w:rPr>
            </w:pPr>
          </w:p>
        </w:tc>
        <w:tc>
          <w:tcPr>
            <w:tcW w:w="3117" w:type="dxa"/>
          </w:tcPr>
          <w:p w14:paraId="40D8237E" w14:textId="3FFE8A43" w:rsidR="00564718" w:rsidRDefault="00564718" w:rsidP="00516E8A">
            <w:pPr>
              <w:keepNext/>
              <w:jc w:val="right"/>
              <w:rPr>
                <w:rFonts w:cs="Times New Roman"/>
                <w:bCs w:val="0"/>
                <w:kern w:val="0"/>
              </w:rPr>
            </w:pPr>
            <w:r w:rsidRPr="004064AF">
              <w:rPr>
                <w:position w:val="-36"/>
              </w:rPr>
              <w:object w:dxaOrig="3480" w:dyaOrig="840" w14:anchorId="05EF724B">
                <v:shape id="_x0000_i1069" type="#_x0000_t75" style="width:174.2pt;height:41.8pt" o:ole="">
                  <v:imagedata r:id="rId96" o:title=""/>
                </v:shape>
                <o:OLEObject Type="Embed" ProgID="Equation.DSMT4" ShapeID="_x0000_i1069" DrawAspect="Content" ObjectID="_1757403738" r:id="rId97"/>
              </w:object>
            </w:r>
          </w:p>
        </w:tc>
        <w:tc>
          <w:tcPr>
            <w:tcW w:w="3117" w:type="dxa"/>
          </w:tcPr>
          <w:p w14:paraId="230AF253" w14:textId="77777777" w:rsidR="00516E8A" w:rsidRDefault="00516E8A" w:rsidP="00516E8A">
            <w:pPr>
              <w:keepNext/>
              <w:jc w:val="right"/>
            </w:pPr>
          </w:p>
          <w:p w14:paraId="3ED66E1E" w14:textId="4E7674A7" w:rsidR="00564718" w:rsidRPr="00516E8A" w:rsidRDefault="00516E8A" w:rsidP="00516E8A">
            <w:pPr>
              <w:jc w:val="right"/>
              <w:rPr>
                <w:rFonts w:cs="Times New Roman"/>
                <w:bCs w:val="0"/>
                <w:i/>
                <w:iCs/>
                <w:kern w:val="0"/>
              </w:rPr>
            </w:pPr>
            <w:r w:rsidRPr="00516E8A">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40</w:t>
            </w:r>
            <w:r w:rsidR="00547588">
              <w:rPr>
                <w:i/>
                <w:iCs/>
              </w:rPr>
              <w:fldChar w:fldCharType="end"/>
            </w:r>
          </w:p>
        </w:tc>
      </w:tr>
    </w:tbl>
    <w:p w14:paraId="4BAB25DB" w14:textId="35AA96D8" w:rsidR="00564718" w:rsidRDefault="00564718" w:rsidP="00FD7AE0">
      <w:pPr>
        <w:rPr>
          <w:rFonts w:cs="Times New Roman"/>
          <w:bCs w:val="0"/>
          <w:kern w:val="0"/>
        </w:rPr>
      </w:pPr>
      <w:r>
        <w:rPr>
          <w:rFonts w:cs="Times New Roman"/>
          <w:bCs w:val="0"/>
          <w:kern w:val="0"/>
        </w:rPr>
        <w:t>It is convenient to write this in a short form with the substitutions</w:t>
      </w:r>
    </w:p>
    <w:tbl>
      <w:tblPr>
        <w:tblStyle w:val="TableGrid"/>
        <w:tblW w:w="0" w:type="auto"/>
        <w:tblLook w:val="04A0" w:firstRow="1" w:lastRow="0" w:firstColumn="1" w:lastColumn="0" w:noHBand="0" w:noVBand="1"/>
      </w:tblPr>
      <w:tblGrid>
        <w:gridCol w:w="2351"/>
        <w:gridCol w:w="4416"/>
        <w:gridCol w:w="2583"/>
      </w:tblGrid>
      <w:tr w:rsidR="00E00BC2" w14:paraId="400302B1" w14:textId="77777777" w:rsidTr="00E00BC2">
        <w:tc>
          <w:tcPr>
            <w:tcW w:w="3116" w:type="dxa"/>
          </w:tcPr>
          <w:p w14:paraId="5015E175" w14:textId="77777777" w:rsidR="00E00BC2" w:rsidRDefault="00E00BC2" w:rsidP="00FD7AE0">
            <w:pPr>
              <w:rPr>
                <w:rFonts w:cs="Times New Roman"/>
                <w:bCs w:val="0"/>
                <w:kern w:val="0"/>
              </w:rPr>
            </w:pPr>
          </w:p>
        </w:tc>
        <w:tc>
          <w:tcPr>
            <w:tcW w:w="3117" w:type="dxa"/>
          </w:tcPr>
          <w:p w14:paraId="72772662" w14:textId="32CCC217" w:rsidR="00E00BC2" w:rsidRPr="00516E8A" w:rsidRDefault="00C463EF" w:rsidP="00516E8A">
            <w:pPr>
              <w:keepNext/>
            </w:pPr>
            <w:r w:rsidRPr="004064AF">
              <w:rPr>
                <w:position w:val="-36"/>
              </w:rPr>
              <w:object w:dxaOrig="4200" w:dyaOrig="840" w14:anchorId="3F000382">
                <v:shape id="_x0000_i1070" type="#_x0000_t75" style="width:209.95pt;height:41.8pt" o:ole="">
                  <v:imagedata r:id="rId98" o:title=""/>
                </v:shape>
                <o:OLEObject Type="Embed" ProgID="Equation.DSMT4" ShapeID="_x0000_i1070" DrawAspect="Content" ObjectID="_1757403739" r:id="rId99"/>
              </w:object>
            </w:r>
          </w:p>
        </w:tc>
        <w:tc>
          <w:tcPr>
            <w:tcW w:w="3117" w:type="dxa"/>
          </w:tcPr>
          <w:p w14:paraId="129A4CD8" w14:textId="77777777" w:rsidR="00516E8A" w:rsidRDefault="00516E8A" w:rsidP="00FD7AE0"/>
          <w:p w14:paraId="6008787B" w14:textId="75338B85" w:rsidR="00E00BC2" w:rsidRPr="00516E8A" w:rsidRDefault="00516E8A" w:rsidP="00516E8A">
            <w:pPr>
              <w:jc w:val="right"/>
              <w:rPr>
                <w:rFonts w:cs="Times New Roman"/>
                <w:bCs w:val="0"/>
                <w:i/>
                <w:iCs/>
                <w:kern w:val="0"/>
              </w:rPr>
            </w:pPr>
            <w:r w:rsidRPr="00516E8A">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41</w:t>
            </w:r>
            <w:r w:rsidR="00547588">
              <w:rPr>
                <w:i/>
                <w:iCs/>
              </w:rPr>
              <w:fldChar w:fldCharType="end"/>
            </w:r>
          </w:p>
        </w:tc>
      </w:tr>
    </w:tbl>
    <w:p w14:paraId="7E58F3C8" w14:textId="37967F79" w:rsidR="004D420E" w:rsidRDefault="00E00BC2" w:rsidP="00FD7AE0">
      <w:pPr>
        <w:rPr>
          <w:rFonts w:cs="Times New Roman"/>
          <w:bCs w:val="0"/>
          <w:kern w:val="0"/>
        </w:rPr>
      </w:pPr>
      <w:r>
        <w:rPr>
          <w:rFonts w:cs="Times New Roman"/>
          <w:bCs w:val="0"/>
          <w:kern w:val="0"/>
        </w:rPr>
        <w:t>So that the linearly transformed equation is obtained:</w:t>
      </w:r>
    </w:p>
    <w:tbl>
      <w:tblPr>
        <w:tblStyle w:val="TableGrid"/>
        <w:tblW w:w="0" w:type="auto"/>
        <w:tblLook w:val="04A0" w:firstRow="1" w:lastRow="0" w:firstColumn="1" w:lastColumn="0" w:noHBand="0" w:noVBand="1"/>
      </w:tblPr>
      <w:tblGrid>
        <w:gridCol w:w="3116"/>
        <w:gridCol w:w="3117"/>
        <w:gridCol w:w="3117"/>
      </w:tblGrid>
      <w:tr w:rsidR="00E00BC2" w14:paraId="69D04B24" w14:textId="77777777" w:rsidTr="00E00BC2">
        <w:tc>
          <w:tcPr>
            <w:tcW w:w="3116" w:type="dxa"/>
          </w:tcPr>
          <w:p w14:paraId="0B61D1DC" w14:textId="77777777" w:rsidR="00E00BC2" w:rsidRDefault="00E00BC2" w:rsidP="00FD7AE0">
            <w:pPr>
              <w:rPr>
                <w:rFonts w:cs="Times New Roman"/>
                <w:bCs w:val="0"/>
                <w:kern w:val="0"/>
              </w:rPr>
            </w:pPr>
          </w:p>
        </w:tc>
        <w:tc>
          <w:tcPr>
            <w:tcW w:w="3117" w:type="dxa"/>
          </w:tcPr>
          <w:p w14:paraId="42BC8D4F" w14:textId="5BDE6D82" w:rsidR="00E00BC2" w:rsidRDefault="00E00BC2" w:rsidP="007D19D3">
            <w:pPr>
              <w:keepNext/>
              <w:jc w:val="center"/>
              <w:rPr>
                <w:rFonts w:cs="Times New Roman"/>
                <w:bCs w:val="0"/>
                <w:kern w:val="0"/>
              </w:rPr>
            </w:pPr>
            <w:r w:rsidRPr="004064AF">
              <w:rPr>
                <w:position w:val="-14"/>
              </w:rPr>
              <w:object w:dxaOrig="1560" w:dyaOrig="380" w14:anchorId="27A86DBD">
                <v:shape id="_x0000_i1071" type="#_x0000_t75" style="width:78.05pt;height:19.5pt" o:ole="">
                  <v:imagedata r:id="rId100" o:title=""/>
                </v:shape>
                <o:OLEObject Type="Embed" ProgID="Equation.DSMT4" ShapeID="_x0000_i1071" DrawAspect="Content" ObjectID="_1757403740" r:id="rId101"/>
              </w:object>
            </w:r>
          </w:p>
        </w:tc>
        <w:tc>
          <w:tcPr>
            <w:tcW w:w="3117" w:type="dxa"/>
          </w:tcPr>
          <w:p w14:paraId="5685E5DE" w14:textId="4C93A717" w:rsidR="00E00BC2" w:rsidRPr="007D19D3" w:rsidRDefault="007D19D3" w:rsidP="007D19D3">
            <w:pPr>
              <w:jc w:val="right"/>
              <w:rPr>
                <w:rFonts w:cs="Times New Roman"/>
                <w:bCs w:val="0"/>
                <w:i/>
                <w:iCs/>
                <w:kern w:val="0"/>
              </w:rPr>
            </w:pPr>
            <w:r w:rsidRPr="007D19D3">
              <w:rPr>
                <w:i/>
                <w:iCs/>
              </w:rPr>
              <w:t xml:space="preserve">Equation </w:t>
            </w:r>
            <w:r w:rsidR="00547588">
              <w:rPr>
                <w:i/>
                <w:iCs/>
              </w:rPr>
              <w:fldChar w:fldCharType="begin"/>
            </w:r>
            <w:r w:rsidR="00547588">
              <w:rPr>
                <w:i/>
                <w:iCs/>
              </w:rPr>
              <w:instrText xml:space="preserve"> SEQ Equation \* ARABIC </w:instrText>
            </w:r>
            <w:r w:rsidR="00547588">
              <w:rPr>
                <w:i/>
                <w:iCs/>
              </w:rPr>
              <w:fldChar w:fldCharType="separate"/>
            </w:r>
            <w:r w:rsidR="00547588">
              <w:rPr>
                <w:i/>
                <w:iCs/>
                <w:noProof/>
              </w:rPr>
              <w:t>42</w:t>
            </w:r>
            <w:r w:rsidR="00547588">
              <w:rPr>
                <w:i/>
                <w:iCs/>
              </w:rPr>
              <w:fldChar w:fldCharType="end"/>
            </w:r>
          </w:p>
        </w:tc>
      </w:tr>
    </w:tbl>
    <w:p w14:paraId="0F95B58E" w14:textId="2CE12C83" w:rsidR="00E00BC2" w:rsidRDefault="00E00BC2" w:rsidP="00FD7AE0">
      <w:pPr>
        <w:rPr>
          <w:rFonts w:cs="Times New Roman"/>
          <w:bCs w:val="0"/>
          <w:kern w:val="0"/>
        </w:rPr>
      </w:pPr>
      <w:r>
        <w:rPr>
          <w:rFonts w:cs="Times New Roman"/>
          <w:bCs w:val="0"/>
          <w:kern w:val="0"/>
        </w:rPr>
        <w:t xml:space="preserve">Both the plot of amount versus χ and Δχ present meaningful data.  The </w:t>
      </w:r>
      <w:r w:rsidRPr="00C463EF">
        <w:rPr>
          <w:rFonts w:cs="Times New Roman"/>
          <w:b/>
          <w:kern w:val="0"/>
        </w:rPr>
        <w:t>χ</w:t>
      </w:r>
      <w:r>
        <w:rPr>
          <w:rFonts w:cs="Times New Roman"/>
          <w:bCs w:val="0"/>
          <w:kern w:val="0"/>
        </w:rPr>
        <w:t xml:space="preserve"> plot is a plot of the amount adsorbed versus the monolayer equivalence; whereas, the Δ</w:t>
      </w:r>
      <w:r w:rsidRPr="00C463EF">
        <w:rPr>
          <w:rFonts w:cs="Times New Roman"/>
          <w:b/>
          <w:kern w:val="0"/>
        </w:rPr>
        <w:t>χ</w:t>
      </w:r>
      <w:r>
        <w:rPr>
          <w:rFonts w:cs="Times New Roman"/>
          <w:bCs w:val="0"/>
          <w:kern w:val="0"/>
        </w:rPr>
        <w:t xml:space="preserve"> plot yields the ener</w:t>
      </w:r>
      <w:r w:rsidR="00130902">
        <w:rPr>
          <w:rFonts w:cs="Times New Roman"/>
          <w:bCs w:val="0"/>
          <w:kern w:val="0"/>
        </w:rPr>
        <w:t>g</w:t>
      </w:r>
      <w:r>
        <w:rPr>
          <w:rFonts w:cs="Times New Roman"/>
          <w:bCs w:val="0"/>
          <w:kern w:val="0"/>
        </w:rPr>
        <w:t xml:space="preserve">y </w:t>
      </w:r>
      <w:r w:rsidR="00130902">
        <w:rPr>
          <w:rFonts w:cs="Times New Roman"/>
          <w:bCs w:val="0"/>
          <w:kern w:val="0"/>
        </w:rPr>
        <w:t xml:space="preserve">function, </w:t>
      </w:r>
      <w:proofErr w:type="spellStart"/>
      <w:r w:rsidR="00130902">
        <w:rPr>
          <w:rFonts w:cs="Times New Roman"/>
          <w:bCs w:val="0"/>
          <w:kern w:val="0"/>
        </w:rPr>
        <w:t>Δ</w:t>
      </w:r>
      <w:r w:rsidR="00130902">
        <w:rPr>
          <w:rFonts w:cs="Times New Roman"/>
          <w:bCs w:val="0"/>
          <w:kern w:val="0"/>
          <w:vertAlign w:val="subscript"/>
        </w:rPr>
        <w:t>l</w:t>
      </w:r>
      <w:r w:rsidR="00130902">
        <w:rPr>
          <w:rFonts w:cs="Times New Roman"/>
          <w:bCs w:val="0"/>
          <w:kern w:val="0"/>
          <w:vertAlign w:val="superscript"/>
        </w:rPr>
        <w:t>a</w:t>
      </w:r>
      <w:r w:rsidR="00130902">
        <w:rPr>
          <w:rFonts w:cs="Times New Roman"/>
          <w:b/>
          <w:kern w:val="0"/>
        </w:rPr>
        <w:t>E</w:t>
      </w:r>
      <w:proofErr w:type="spellEnd"/>
      <w:r w:rsidR="00130902">
        <w:rPr>
          <w:rFonts w:cs="Times New Roman"/>
          <w:bCs w:val="0"/>
          <w:kern w:val="0"/>
        </w:rPr>
        <w:t xml:space="preserve">(θ) as </w:t>
      </w:r>
      <w:r w:rsidR="001C583D">
        <w:rPr>
          <w:rFonts w:cs="Times New Roman"/>
          <w:bCs w:val="0"/>
          <w:kern w:val="0"/>
        </w:rPr>
        <w:t>−</w:t>
      </w:r>
      <w:proofErr w:type="spellStart"/>
      <w:r w:rsidR="001C583D" w:rsidRPr="001C583D">
        <w:rPr>
          <w:rFonts w:cs="Times New Roman"/>
          <w:bCs w:val="0"/>
          <w:i/>
          <w:iCs/>
          <w:kern w:val="0"/>
        </w:rPr>
        <w:t>E</w:t>
      </w:r>
      <w:r w:rsidR="001C583D" w:rsidRPr="001C583D">
        <w:rPr>
          <w:rFonts w:cs="Times New Roman"/>
          <w:bCs w:val="0"/>
          <w:kern w:val="0"/>
          <w:vertAlign w:val="subscript"/>
        </w:rPr>
        <w:t>a</w:t>
      </w:r>
      <w:r w:rsidR="00130902" w:rsidRPr="001C583D">
        <w:rPr>
          <w:rFonts w:cs="Times New Roman"/>
          <w:bCs w:val="0"/>
          <w:i/>
          <w:iCs/>
          <w:kern w:val="0"/>
        </w:rPr>
        <w:t>RT</w:t>
      </w:r>
      <w:r w:rsidR="00130902" w:rsidRPr="001C583D">
        <w:rPr>
          <w:rFonts w:cs="Times New Roman"/>
          <w:b/>
          <w:kern w:val="0"/>
        </w:rPr>
        <w:t>exp</w:t>
      </w:r>
      <w:proofErr w:type="spellEnd"/>
      <w:r w:rsidR="00130902">
        <w:rPr>
          <w:rFonts w:cs="Times New Roman"/>
          <w:bCs w:val="0"/>
          <w:kern w:val="0"/>
        </w:rPr>
        <w:t>(</w:t>
      </w:r>
      <w:r w:rsidR="001C583D">
        <w:rPr>
          <w:rFonts w:cs="Times New Roman"/>
          <w:bCs w:val="0"/>
          <w:kern w:val="0"/>
        </w:rPr>
        <w:t>−</w:t>
      </w:r>
      <w:r w:rsidR="00130902">
        <w:rPr>
          <w:rFonts w:cs="Times New Roman"/>
          <w:bCs w:val="0"/>
          <w:kern w:val="0"/>
        </w:rPr>
        <w:t>Δ</w:t>
      </w:r>
      <w:r w:rsidR="00130902" w:rsidRPr="00C463EF">
        <w:rPr>
          <w:rFonts w:cs="Times New Roman"/>
          <w:b/>
          <w:kern w:val="0"/>
        </w:rPr>
        <w:t>χ</w:t>
      </w:r>
      <w:r w:rsidR="00130902">
        <w:rPr>
          <w:rFonts w:cs="Times New Roman"/>
          <w:bCs w:val="0"/>
          <w:kern w:val="0"/>
        </w:rPr>
        <w:t>)</w:t>
      </w:r>
      <w:r w:rsidR="007D19D3">
        <w:rPr>
          <w:rFonts w:cs="Times New Roman"/>
          <w:bCs w:val="0"/>
          <w:kern w:val="0"/>
        </w:rPr>
        <w:t>.</w:t>
      </w:r>
    </w:p>
    <w:p w14:paraId="1DE2CBCA" w14:textId="57199973" w:rsidR="001C583D" w:rsidRDefault="001C583D" w:rsidP="00FD7AE0">
      <w:pPr>
        <w:rPr>
          <w:rFonts w:cs="Times New Roman"/>
          <w:bCs w:val="0"/>
          <w:kern w:val="0"/>
        </w:rPr>
      </w:pPr>
      <w:r>
        <w:rPr>
          <w:rFonts w:cs="Times New Roman"/>
          <w:bCs w:val="0"/>
          <w:kern w:val="0"/>
        </w:rPr>
        <w:t xml:space="preserve">A note about the energies.  All the energies are negative, </w:t>
      </w:r>
      <w:proofErr w:type="spellStart"/>
      <w:r>
        <w:rPr>
          <w:rFonts w:cs="Times New Roman"/>
          <w:bCs w:val="0"/>
          <w:kern w:val="0"/>
        </w:rPr>
        <w:t>i</w:t>
      </w:r>
      <w:proofErr w:type="spellEnd"/>
      <w:r>
        <w:rPr>
          <w:rFonts w:cs="Times New Roman"/>
          <w:bCs w:val="0"/>
          <w:kern w:val="0"/>
        </w:rPr>
        <w:t xml:space="preserve">. e. adsorption is exothermic and the energies are leaving the isothermal system in the form of heat.  Another point is that the heat of adsorption in the calorimetry is </w:t>
      </w:r>
      <w:proofErr w:type="spellStart"/>
      <w:r>
        <w:rPr>
          <w:rFonts w:cs="Times New Roman"/>
          <w:bCs w:val="0"/>
          <w:kern w:val="0"/>
        </w:rPr>
        <w:t>Δ</w:t>
      </w:r>
      <w:r>
        <w:rPr>
          <w:rFonts w:cs="Times New Roman"/>
          <w:bCs w:val="0"/>
          <w:kern w:val="0"/>
          <w:vertAlign w:val="subscript"/>
        </w:rPr>
        <w:t>l</w:t>
      </w:r>
      <w:r>
        <w:rPr>
          <w:rFonts w:cs="Times New Roman"/>
          <w:bCs w:val="0"/>
          <w:kern w:val="0"/>
          <w:vertAlign w:val="superscript"/>
        </w:rPr>
        <w:t>a</w:t>
      </w:r>
      <w:r>
        <w:rPr>
          <w:rFonts w:cs="Times New Roman"/>
          <w:b/>
          <w:kern w:val="0"/>
        </w:rPr>
        <w:t>E</w:t>
      </w:r>
      <w:proofErr w:type="spellEnd"/>
      <w:r>
        <w:rPr>
          <w:rFonts w:cs="Times New Roman"/>
          <w:bCs w:val="0"/>
          <w:kern w:val="0"/>
        </w:rPr>
        <w:t>(θ) + ε, so it is offset from the heat calculated from the isotherm (−</w:t>
      </w:r>
      <w:proofErr w:type="spellStart"/>
      <w:r w:rsidRPr="001C583D">
        <w:rPr>
          <w:rFonts w:cs="Times New Roman"/>
          <w:bCs w:val="0"/>
          <w:i/>
          <w:iCs/>
          <w:kern w:val="0"/>
        </w:rPr>
        <w:t>E</w:t>
      </w:r>
      <w:r w:rsidRPr="001C583D">
        <w:rPr>
          <w:rFonts w:cs="Times New Roman"/>
          <w:bCs w:val="0"/>
          <w:kern w:val="0"/>
          <w:vertAlign w:val="subscript"/>
        </w:rPr>
        <w:t>a</w:t>
      </w:r>
      <w:r w:rsidRPr="001C583D">
        <w:rPr>
          <w:rFonts w:cs="Times New Roman"/>
          <w:bCs w:val="0"/>
          <w:i/>
          <w:iCs/>
          <w:kern w:val="0"/>
        </w:rPr>
        <w:t>RT</w:t>
      </w:r>
      <w:r w:rsidRPr="001C583D">
        <w:rPr>
          <w:rFonts w:cs="Times New Roman"/>
          <w:b/>
          <w:kern w:val="0"/>
        </w:rPr>
        <w:t>exp</w:t>
      </w:r>
      <w:proofErr w:type="spellEnd"/>
      <w:r>
        <w:rPr>
          <w:rFonts w:cs="Times New Roman"/>
          <w:bCs w:val="0"/>
          <w:kern w:val="0"/>
        </w:rPr>
        <w:t>(−Δ</w:t>
      </w:r>
      <w:r w:rsidRPr="00C463EF">
        <w:rPr>
          <w:rFonts w:cs="Times New Roman"/>
          <w:b/>
          <w:kern w:val="0"/>
        </w:rPr>
        <w:t>χ</w:t>
      </w:r>
      <w:r>
        <w:rPr>
          <w:rFonts w:cs="Times New Roman"/>
          <w:bCs w:val="0"/>
          <w:kern w:val="0"/>
        </w:rPr>
        <w:t>).)</w:t>
      </w:r>
    </w:p>
    <w:p w14:paraId="650959FA" w14:textId="486AE02E" w:rsidR="006E0FAB" w:rsidRDefault="006E0FAB" w:rsidP="00FD7AE0">
      <w:pPr>
        <w:rPr>
          <w:rFonts w:cs="Times New Roman"/>
          <w:bCs w:val="0"/>
          <w:kern w:val="0"/>
        </w:rPr>
      </w:pPr>
      <w:r>
        <w:rPr>
          <w:rFonts w:cs="Times New Roman"/>
          <w:bCs w:val="0"/>
          <w:kern w:val="0"/>
        </w:rPr>
        <w:t>The heat calculated is unlikely to be the isosteric heat of adsorption, where attempts are made to differentiate two or more isotherms to get the values.  This should be OK if one were to do a fit of very good data to the equations described here, but, of course, no one has done this</w:t>
      </w:r>
      <w:r>
        <w:rPr>
          <w:rStyle w:val="FootnoteReference"/>
          <w:rFonts w:cs="Times New Roman"/>
          <w:bCs w:val="0"/>
          <w:kern w:val="0"/>
        </w:rPr>
        <w:footnoteReference w:id="10"/>
      </w:r>
      <w:r>
        <w:rPr>
          <w:rFonts w:cs="Times New Roman"/>
          <w:bCs w:val="0"/>
          <w:kern w:val="0"/>
        </w:rPr>
        <w:t>.</w:t>
      </w:r>
    </w:p>
    <w:p w14:paraId="54F5CCE1" w14:textId="4DB801E0" w:rsidR="007D19D3" w:rsidRDefault="007D19D3" w:rsidP="00FD7AE0">
      <w:pPr>
        <w:rPr>
          <w:rFonts w:cs="Times New Roman"/>
          <w:bCs w:val="0"/>
          <w:kern w:val="0"/>
        </w:rPr>
      </w:pPr>
      <w:r>
        <w:rPr>
          <w:rFonts w:cs="Times New Roman"/>
          <w:bCs w:val="0"/>
          <w:kern w:val="0"/>
        </w:rPr>
        <w:t>Thus, for the “simple case” everything is now define:</w:t>
      </w:r>
    </w:p>
    <w:p w14:paraId="7DB32482" w14:textId="18E7422F" w:rsidR="007D19D3" w:rsidRDefault="006E0FAB" w:rsidP="007D19D3">
      <w:pPr>
        <w:pStyle w:val="ListParagraph"/>
        <w:numPr>
          <w:ilvl w:val="0"/>
          <w:numId w:val="9"/>
        </w:numPr>
        <w:rPr>
          <w:rFonts w:cs="Times New Roman"/>
          <w:bCs w:val="0"/>
          <w:kern w:val="0"/>
        </w:rPr>
      </w:pPr>
      <w:r>
        <w:rPr>
          <w:rFonts w:cs="Times New Roman"/>
          <w:bCs w:val="0"/>
          <w:kern w:val="0"/>
        </w:rPr>
        <w:t>For the</w:t>
      </w:r>
      <w:r w:rsidR="007D19D3">
        <w:rPr>
          <w:rFonts w:cs="Times New Roman"/>
          <w:bCs w:val="0"/>
          <w:kern w:val="0"/>
        </w:rPr>
        <w:t xml:space="preserve"> monolayer coverage, </w:t>
      </w:r>
      <w:r>
        <w:rPr>
          <w:rFonts w:cs="Times New Roman"/>
          <w:bCs w:val="0"/>
          <w:kern w:val="0"/>
        </w:rPr>
        <w:t xml:space="preserve">one obtains </w:t>
      </w:r>
      <w:r w:rsidR="007D19D3">
        <w:rPr>
          <w:rFonts w:cs="Times New Roman"/>
          <w:bCs w:val="0"/>
          <w:i/>
          <w:iCs/>
          <w:kern w:val="0"/>
        </w:rPr>
        <w:t>n</w:t>
      </w:r>
      <w:r w:rsidR="007D19D3" w:rsidRPr="007D19D3">
        <w:rPr>
          <w:rFonts w:cs="Times New Roman"/>
          <w:bCs w:val="0"/>
          <w:kern w:val="0"/>
          <w:vertAlign w:val="subscript"/>
        </w:rPr>
        <w:t>ads</w:t>
      </w:r>
      <w:r w:rsidR="007D19D3">
        <w:rPr>
          <w:rFonts w:cs="Times New Roman"/>
          <w:bCs w:val="0"/>
          <w:kern w:val="0"/>
        </w:rPr>
        <w:t xml:space="preserve"> as a function of Δ</w:t>
      </w:r>
      <w:r w:rsidR="007D19D3" w:rsidRPr="00C463EF">
        <w:rPr>
          <w:rFonts w:cs="Times New Roman"/>
          <w:b/>
          <w:kern w:val="0"/>
        </w:rPr>
        <w:t>χ</w:t>
      </w:r>
      <w:r w:rsidR="007D19D3">
        <w:rPr>
          <w:rFonts w:cs="Times New Roman"/>
          <w:bCs w:val="0"/>
          <w:kern w:val="0"/>
        </w:rPr>
        <w:t xml:space="preserve"> whose slope yields the </w:t>
      </w:r>
      <w:r w:rsidR="007D19D3">
        <w:rPr>
          <w:rFonts w:cs="Times New Roman"/>
          <w:bCs w:val="0"/>
          <w:i/>
          <w:iCs/>
          <w:kern w:val="0"/>
        </w:rPr>
        <w:t>n</w:t>
      </w:r>
      <w:r w:rsidR="007D19D3">
        <w:rPr>
          <w:rFonts w:cs="Times New Roman"/>
          <w:bCs w:val="0"/>
          <w:kern w:val="0"/>
          <w:vertAlign w:val="subscript"/>
        </w:rPr>
        <w:t>m</w:t>
      </w:r>
      <w:r w:rsidR="007D19D3">
        <w:rPr>
          <w:rFonts w:cs="Times New Roman"/>
          <w:bCs w:val="0"/>
          <w:kern w:val="0"/>
        </w:rPr>
        <w:t xml:space="preserve"> the monolayer.</w:t>
      </w:r>
    </w:p>
    <w:p w14:paraId="5A5B4C40" w14:textId="77777777" w:rsidR="006E0FAB" w:rsidRDefault="007D19D3" w:rsidP="007D19D3">
      <w:pPr>
        <w:pStyle w:val="ListParagraph"/>
        <w:numPr>
          <w:ilvl w:val="0"/>
          <w:numId w:val="9"/>
        </w:numPr>
        <w:rPr>
          <w:rFonts w:cs="Times New Roman"/>
          <w:bCs w:val="0"/>
          <w:kern w:val="0"/>
        </w:rPr>
      </w:pPr>
      <w:r>
        <w:rPr>
          <w:rFonts w:cs="Times New Roman"/>
          <w:bCs w:val="0"/>
          <w:kern w:val="0"/>
        </w:rPr>
        <w:lastRenderedPageBreak/>
        <w:t xml:space="preserve">The energy of adsorption as a function of χ through the </w:t>
      </w:r>
      <w:r w:rsidR="006E0FAB">
        <w:rPr>
          <w:rFonts w:cs="Times New Roman"/>
          <w:bCs w:val="0"/>
          <w:kern w:val="0"/>
        </w:rPr>
        <w:t xml:space="preserve">starting energy </w:t>
      </w:r>
      <w:r w:rsidR="006E0FAB">
        <w:rPr>
          <w:rFonts w:cs="Times New Roman"/>
          <w:bCs w:val="0"/>
          <w:i/>
          <w:iCs/>
          <w:kern w:val="0"/>
        </w:rPr>
        <w:t>E</w:t>
      </w:r>
      <w:r w:rsidR="006E0FAB" w:rsidRPr="007D19D3">
        <w:rPr>
          <w:rFonts w:cs="Times New Roman"/>
          <w:bCs w:val="0"/>
          <w:kern w:val="0"/>
          <w:vertAlign w:val="subscript"/>
        </w:rPr>
        <w:t>a</w:t>
      </w:r>
      <w:r w:rsidR="006E0FAB">
        <w:rPr>
          <w:rFonts w:cs="Times New Roman"/>
          <w:bCs w:val="0"/>
          <w:kern w:val="0"/>
        </w:rPr>
        <w:t xml:space="preserve"> and the </w:t>
      </w:r>
      <w:r>
        <w:rPr>
          <w:rFonts w:cs="Times New Roman"/>
          <w:bCs w:val="0"/>
          <w:kern w:val="0"/>
        </w:rPr>
        <w:t xml:space="preserve">function </w:t>
      </w:r>
      <w:r w:rsidR="006E0FAB">
        <w:rPr>
          <w:rFonts w:cs="Times New Roman"/>
          <w:bCs w:val="0"/>
          <w:kern w:val="0"/>
        </w:rPr>
        <w:t>−</w:t>
      </w:r>
      <w:proofErr w:type="spellStart"/>
      <w:r w:rsidR="006E0FAB" w:rsidRPr="001C583D">
        <w:rPr>
          <w:rFonts w:cs="Times New Roman"/>
          <w:bCs w:val="0"/>
          <w:i/>
          <w:iCs/>
          <w:kern w:val="0"/>
        </w:rPr>
        <w:t>E</w:t>
      </w:r>
      <w:r w:rsidR="006E0FAB" w:rsidRPr="001C583D">
        <w:rPr>
          <w:rFonts w:cs="Times New Roman"/>
          <w:bCs w:val="0"/>
          <w:kern w:val="0"/>
          <w:vertAlign w:val="subscript"/>
        </w:rPr>
        <w:t>a</w:t>
      </w:r>
      <w:r w:rsidR="006E0FAB" w:rsidRPr="001C583D">
        <w:rPr>
          <w:rFonts w:cs="Times New Roman"/>
          <w:bCs w:val="0"/>
          <w:i/>
          <w:iCs/>
          <w:kern w:val="0"/>
        </w:rPr>
        <w:t>RT</w:t>
      </w:r>
      <w:r w:rsidR="006E0FAB" w:rsidRPr="001C583D">
        <w:rPr>
          <w:rFonts w:cs="Times New Roman"/>
          <w:b/>
          <w:kern w:val="0"/>
        </w:rPr>
        <w:t>exp</w:t>
      </w:r>
      <w:proofErr w:type="spellEnd"/>
      <w:r w:rsidR="006E0FAB">
        <w:rPr>
          <w:rFonts w:cs="Times New Roman"/>
          <w:bCs w:val="0"/>
          <w:kern w:val="0"/>
        </w:rPr>
        <w:t>(−Δ</w:t>
      </w:r>
      <w:r w:rsidR="006E0FAB" w:rsidRPr="00C463EF">
        <w:rPr>
          <w:rFonts w:cs="Times New Roman"/>
          <w:b/>
          <w:kern w:val="0"/>
        </w:rPr>
        <w:t>χ</w:t>
      </w:r>
      <w:r w:rsidR="006E0FAB">
        <w:rPr>
          <w:rFonts w:cs="Times New Roman"/>
          <w:bCs w:val="0"/>
          <w:kern w:val="0"/>
        </w:rPr>
        <w:t>)</w:t>
      </w:r>
    </w:p>
    <w:p w14:paraId="1C40E902" w14:textId="0C619B72" w:rsidR="00C463EF" w:rsidRDefault="006E0FAB" w:rsidP="006E0FAB">
      <w:pPr>
        <w:rPr>
          <w:rFonts w:cs="Times New Roman"/>
          <w:bCs w:val="0"/>
          <w:kern w:val="0"/>
        </w:rPr>
      </w:pPr>
      <w:r>
        <w:rPr>
          <w:rFonts w:cs="Times New Roman"/>
          <w:bCs w:val="0"/>
          <w:kern w:val="0"/>
        </w:rPr>
        <w:t>A note of caution, even if θ = Δ</w:t>
      </w:r>
      <w:r w:rsidRPr="00C463EF">
        <w:rPr>
          <w:rFonts w:cs="Times New Roman"/>
          <w:b/>
          <w:kern w:val="0"/>
        </w:rPr>
        <w:t>χ</w:t>
      </w:r>
      <w:r>
        <w:rPr>
          <w:rFonts w:cs="Times New Roman"/>
          <w:bCs w:val="0"/>
          <w:kern w:val="0"/>
        </w:rPr>
        <w:t xml:space="preserve">, they are </w:t>
      </w:r>
      <w:r>
        <w:rPr>
          <w:rFonts w:cs="Times New Roman"/>
          <w:bCs w:val="0"/>
          <w:kern w:val="0"/>
          <w:u w:val="single"/>
        </w:rPr>
        <w:t>not</w:t>
      </w:r>
      <w:r w:rsidR="003F6C8A">
        <w:rPr>
          <w:rFonts w:cs="Times New Roman"/>
          <w:bCs w:val="0"/>
          <w:kern w:val="0"/>
        </w:rPr>
        <w:t xml:space="preserve"> the same thing.  This is like the familiar equilibrium expression </w:t>
      </w:r>
      <w:r w:rsidR="003F6C8A">
        <w:rPr>
          <w:rFonts w:cs="Times New Roman"/>
          <w:bCs w:val="0"/>
          <w:i/>
          <w:iCs/>
          <w:kern w:val="0"/>
        </w:rPr>
        <w:t xml:space="preserve">K(T) = </w:t>
      </w:r>
      <w:r w:rsidR="003F6C8A" w:rsidRPr="00C463EF">
        <w:rPr>
          <w:rFonts w:cs="Times New Roman"/>
          <w:b/>
          <w:i/>
          <w:iCs/>
          <w:kern w:val="0"/>
        </w:rPr>
        <w:t>Q</w:t>
      </w:r>
      <w:r w:rsidR="003F6C8A">
        <w:rPr>
          <w:rFonts w:cs="Times New Roman"/>
          <w:bCs w:val="0"/>
          <w:i/>
          <w:iCs/>
          <w:kern w:val="0"/>
        </w:rPr>
        <w:t>(C).</w:t>
      </w:r>
      <w:r w:rsidR="00C463EF">
        <w:rPr>
          <w:rFonts w:cs="Times New Roman"/>
          <w:bCs w:val="0"/>
          <w:kern w:val="0"/>
        </w:rPr>
        <w:t xml:space="preserve">  It is important to keep this in mind when one start use restricted geometries.  The </w:t>
      </w:r>
      <w:r w:rsidR="00C463EF" w:rsidRPr="00C463EF">
        <w:rPr>
          <w:rFonts w:cs="Times New Roman"/>
          <w:b/>
          <w:kern w:val="0"/>
        </w:rPr>
        <w:t>χ</w:t>
      </w:r>
      <w:r w:rsidR="00C463EF">
        <w:rPr>
          <w:rFonts w:cs="Times New Roman"/>
          <w:bCs w:val="0"/>
          <w:kern w:val="0"/>
        </w:rPr>
        <w:t xml:space="preserve"> values are areal densities, not amounts, a difficult QM concept to keep in mind.</w:t>
      </w:r>
    </w:p>
    <w:p w14:paraId="4DAB5889" w14:textId="2DB2C8D8" w:rsidR="00930B29" w:rsidRDefault="00930B29" w:rsidP="006E0FAB">
      <w:pPr>
        <w:rPr>
          <w:rFonts w:cs="Times New Roman"/>
          <w:bCs w:val="0"/>
          <w:i/>
          <w:iCs/>
          <w:kern w:val="0"/>
        </w:rPr>
      </w:pPr>
      <w:r>
        <w:rPr>
          <w:rFonts w:cs="Times New Roman"/>
          <w:bCs w:val="0"/>
          <w:kern w:val="0"/>
        </w:rPr>
        <w:t>This also means that the total θ value is Equations 25 to 28 in the exp function is actually Δ</w:t>
      </w:r>
      <w:r w:rsidRPr="00930B29">
        <w:rPr>
          <w:rFonts w:cs="Times New Roman"/>
          <w:b/>
          <w:kern w:val="0"/>
        </w:rPr>
        <w:t>χ</w:t>
      </w:r>
      <w:r>
        <w:rPr>
          <w:rFonts w:cs="Times New Roman"/>
          <w:bCs w:val="0"/>
          <w:kern w:val="0"/>
        </w:rPr>
        <w:t>.  More about this is presented for microporosity.</w:t>
      </w:r>
    </w:p>
    <w:p w14:paraId="3F50EA26" w14:textId="4ABD7630" w:rsidR="007D19D3" w:rsidRPr="00C463EF" w:rsidRDefault="007D19D3" w:rsidP="006E0FAB">
      <w:pPr>
        <w:rPr>
          <w:rFonts w:cs="Times New Roman"/>
          <w:bCs w:val="0"/>
          <w:i/>
          <w:iCs/>
          <w:kern w:val="0"/>
        </w:rPr>
      </w:pPr>
      <w:r w:rsidRPr="006E0FAB">
        <w:rPr>
          <w:rFonts w:cs="Times New Roman"/>
          <w:bCs w:val="0"/>
          <w:kern w:val="0"/>
        </w:rPr>
        <w:t xml:space="preserve"> </w:t>
      </w:r>
    </w:p>
    <w:p w14:paraId="3C1D546E" w14:textId="1EE7E00E" w:rsidR="007D19D3" w:rsidRDefault="007D19D3" w:rsidP="007D19D3">
      <w:pPr>
        <w:rPr>
          <w:rFonts w:cs="Times New Roman"/>
          <w:bCs w:val="0"/>
          <w:kern w:val="0"/>
        </w:rPr>
      </w:pPr>
      <w:r>
        <w:rPr>
          <w:rFonts w:cs="Times New Roman"/>
          <w:bCs w:val="0"/>
          <w:kern w:val="0"/>
        </w:rPr>
        <w:t>The next questions are:</w:t>
      </w:r>
    </w:p>
    <w:p w14:paraId="365CBCE7" w14:textId="53F6661E" w:rsidR="00C463EF" w:rsidRDefault="00C463EF" w:rsidP="007D19D3">
      <w:pPr>
        <w:pStyle w:val="ListParagraph"/>
        <w:numPr>
          <w:ilvl w:val="0"/>
          <w:numId w:val="10"/>
        </w:numPr>
        <w:rPr>
          <w:rFonts w:cs="Times New Roman"/>
          <w:bCs w:val="0"/>
          <w:kern w:val="0"/>
        </w:rPr>
      </w:pPr>
      <w:r>
        <w:rPr>
          <w:rFonts w:cs="Times New Roman"/>
          <w:bCs w:val="0"/>
          <w:kern w:val="0"/>
        </w:rPr>
        <w:t>How does one take heterogeneity into account?</w:t>
      </w:r>
    </w:p>
    <w:p w14:paraId="386708E5" w14:textId="4AB900B3" w:rsidR="007D19D3" w:rsidRDefault="007D19D3" w:rsidP="007D19D3">
      <w:pPr>
        <w:pStyle w:val="ListParagraph"/>
        <w:numPr>
          <w:ilvl w:val="0"/>
          <w:numId w:val="10"/>
        </w:numPr>
        <w:rPr>
          <w:rFonts w:cs="Times New Roman"/>
          <w:bCs w:val="0"/>
          <w:kern w:val="0"/>
        </w:rPr>
      </w:pPr>
      <w:r>
        <w:rPr>
          <w:rFonts w:cs="Times New Roman"/>
          <w:bCs w:val="0"/>
          <w:kern w:val="0"/>
        </w:rPr>
        <w:t>How does one calculate the heterogeneity?</w:t>
      </w:r>
    </w:p>
    <w:p w14:paraId="3E53D2A5" w14:textId="5AC296E3" w:rsidR="007D19D3" w:rsidRDefault="007D19D3" w:rsidP="007D19D3">
      <w:pPr>
        <w:pStyle w:val="ListParagraph"/>
        <w:numPr>
          <w:ilvl w:val="0"/>
          <w:numId w:val="10"/>
        </w:numPr>
        <w:rPr>
          <w:rFonts w:cs="Times New Roman"/>
          <w:bCs w:val="0"/>
          <w:kern w:val="0"/>
        </w:rPr>
      </w:pPr>
      <w:r>
        <w:rPr>
          <w:rFonts w:cs="Times New Roman"/>
          <w:bCs w:val="0"/>
          <w:kern w:val="0"/>
        </w:rPr>
        <w:t>How doe</w:t>
      </w:r>
      <w:r w:rsidR="00D021B4">
        <w:rPr>
          <w:rFonts w:cs="Times New Roman"/>
          <w:bCs w:val="0"/>
          <w:kern w:val="0"/>
        </w:rPr>
        <w:t>s</w:t>
      </w:r>
      <w:r>
        <w:rPr>
          <w:rFonts w:cs="Times New Roman"/>
          <w:bCs w:val="0"/>
          <w:kern w:val="0"/>
        </w:rPr>
        <w:t xml:space="preserve"> on</w:t>
      </w:r>
      <w:r w:rsidR="00D021B4">
        <w:rPr>
          <w:rFonts w:cs="Times New Roman"/>
          <w:bCs w:val="0"/>
          <w:kern w:val="0"/>
        </w:rPr>
        <w:t>e determine if there is microporosity and how much?</w:t>
      </w:r>
    </w:p>
    <w:p w14:paraId="4A5037B1" w14:textId="2A84D1B6" w:rsidR="00D021B4" w:rsidRDefault="00D021B4" w:rsidP="007D19D3">
      <w:pPr>
        <w:pStyle w:val="ListParagraph"/>
        <w:numPr>
          <w:ilvl w:val="0"/>
          <w:numId w:val="10"/>
        </w:numPr>
        <w:rPr>
          <w:rFonts w:cs="Times New Roman"/>
          <w:bCs w:val="0"/>
          <w:kern w:val="0"/>
        </w:rPr>
      </w:pPr>
      <w:r>
        <w:rPr>
          <w:rFonts w:cs="Times New Roman"/>
          <w:bCs w:val="0"/>
          <w:kern w:val="0"/>
        </w:rPr>
        <w:t>How does one determine if there is mesoporosity and how much and big?</w:t>
      </w:r>
    </w:p>
    <w:p w14:paraId="6B44D560" w14:textId="7A43F92A" w:rsidR="00E00BC2" w:rsidRPr="00C463EF" w:rsidRDefault="00D021B4" w:rsidP="00FD7AE0">
      <w:pPr>
        <w:rPr>
          <w:rFonts w:cs="Times New Roman"/>
          <w:b/>
          <w:kern w:val="0"/>
        </w:rPr>
      </w:pPr>
      <w:r>
        <w:rPr>
          <w:rFonts w:cs="Times New Roman"/>
          <w:bCs w:val="0"/>
          <w:kern w:val="0"/>
        </w:rPr>
        <w:t>These topics are next.</w:t>
      </w:r>
      <w:r w:rsidR="00C463EF">
        <w:rPr>
          <w:rFonts w:cs="Times New Roman"/>
          <w:bCs w:val="0"/>
          <w:kern w:val="0"/>
        </w:rPr>
        <w:t xml:space="preserve">  But here’s a </w:t>
      </w:r>
      <w:r w:rsidR="000D57A3">
        <w:rPr>
          <w:rFonts w:cs="Times New Roman"/>
          <w:bCs w:val="0"/>
          <w:kern w:val="0"/>
        </w:rPr>
        <w:t>tip</w:t>
      </w:r>
      <w:r w:rsidR="00C463EF">
        <w:rPr>
          <w:rFonts w:cs="Times New Roman"/>
          <w:bCs w:val="0"/>
          <w:kern w:val="0"/>
        </w:rPr>
        <w:t xml:space="preserve"> for heterogeneity.  The </w:t>
      </w:r>
      <w:r w:rsidR="00C463EF">
        <w:rPr>
          <w:rFonts w:cs="Times New Roman"/>
          <w:b/>
          <w:kern w:val="0"/>
        </w:rPr>
        <w:t>χ</w:t>
      </w:r>
      <w:r w:rsidR="00C463EF" w:rsidRPr="00C463EF">
        <w:rPr>
          <w:rFonts w:cs="Times New Roman"/>
          <w:bCs w:val="0"/>
          <w:kern w:val="0"/>
        </w:rPr>
        <w:t xml:space="preserve"> plots</w:t>
      </w:r>
      <w:r w:rsidR="00C463EF">
        <w:rPr>
          <w:rFonts w:cs="Times New Roman"/>
          <w:bCs w:val="0"/>
          <w:kern w:val="0"/>
        </w:rPr>
        <w:t xml:space="preserve"> have as the ordinate moles (or number of things) and can straight out add multiple plots.</w:t>
      </w:r>
    </w:p>
    <w:p w14:paraId="2920D5CC" w14:textId="77777777" w:rsidR="000F4984" w:rsidRDefault="000F4984" w:rsidP="00FD7AE0">
      <w:pPr>
        <w:rPr>
          <w:rFonts w:cs="Times New Roman"/>
          <w:bCs w:val="0"/>
          <w:kern w:val="0"/>
        </w:rPr>
      </w:pPr>
      <w:r>
        <w:rPr>
          <w:rFonts w:cs="Times New Roman"/>
          <w:bCs w:val="0"/>
          <w:kern w:val="0"/>
        </w:rPr>
        <w:br w:type="page"/>
      </w:r>
    </w:p>
    <w:p w14:paraId="50876DBF" w14:textId="77777777" w:rsidR="00894923" w:rsidRDefault="00894923" w:rsidP="00FD7AE0">
      <w:pPr>
        <w:rPr>
          <w:rFonts w:cs="Times New Roman"/>
          <w:bCs w:val="0"/>
          <w:kern w:val="0"/>
        </w:rPr>
      </w:pPr>
    </w:p>
    <w:p w14:paraId="083A5C17" w14:textId="0A573BC0" w:rsidR="0050638A" w:rsidRDefault="0050638A" w:rsidP="00FD7AE0">
      <w:pPr>
        <w:rPr>
          <w:rFonts w:cs="Times New Roman"/>
          <w:bCs w:val="0"/>
          <w:kern w:val="0"/>
        </w:rPr>
      </w:pPr>
      <w:r>
        <w:rPr>
          <w:rFonts w:cs="Times New Roman"/>
          <w:bCs w:val="0"/>
          <w:kern w:val="0"/>
        </w:rPr>
        <w:t xml:space="preserve">Lemma 1:  The first “layer” will always get filled by the log-law, even if other “layers” might start to form.  If, for example, if the second “layer” begins to form and the first “layer” requires more admolecules to follow the straight-line filling in the log-law, then the second “layer” will release some admolecule to fulfill the law.  This is referred to as “cannibalization.” </w:t>
      </w:r>
    </w:p>
    <w:p w14:paraId="7B0BAE41" w14:textId="4ACF35FE" w:rsidR="0050638A" w:rsidRPr="0050638A" w:rsidRDefault="0050638A" w:rsidP="00FD7AE0">
      <w:pPr>
        <w:rPr>
          <w:rFonts w:cs="Times New Roman"/>
          <w:bCs w:val="0"/>
          <w:kern w:val="0"/>
        </w:rPr>
      </w:pPr>
      <w:r>
        <w:rPr>
          <w:rFonts w:cs="Times New Roman"/>
          <w:bCs w:val="0"/>
          <w:kern w:val="0"/>
        </w:rPr>
        <w:t xml:space="preserve">Here there is reference to the log-law which the first layer must follow all the way to saturation.  This can be derived from </w:t>
      </w:r>
      <w:r>
        <w:rPr>
          <w:rFonts w:cs="Times New Roman"/>
          <w:bCs w:val="0"/>
          <w:i/>
          <w:iCs/>
          <w:kern w:val="0"/>
        </w:rPr>
        <w:t>Equation 25</w:t>
      </w:r>
      <w:r>
        <w:rPr>
          <w:rFonts w:cs="Times New Roman"/>
          <w:bCs w:val="0"/>
          <w:kern w:val="0"/>
        </w:rPr>
        <w:t xml:space="preserve"> by taking the </w:t>
      </w:r>
      <w:r>
        <w:rPr>
          <w:rFonts w:cs="Times New Roman"/>
          <w:b/>
          <w:kern w:val="0"/>
        </w:rPr>
        <w:t>ln</w:t>
      </w:r>
      <w:r>
        <w:rPr>
          <w:rFonts w:cs="Times New Roman"/>
          <w:bCs w:val="0"/>
          <w:kern w:val="0"/>
        </w:rPr>
        <w:t>.</w:t>
      </w:r>
    </w:p>
    <w:p w14:paraId="709F9714" w14:textId="77777777" w:rsidR="00F13505" w:rsidRDefault="00F13505" w:rsidP="00FD7AE0">
      <w:pPr>
        <w:rPr>
          <w:rFonts w:cs="Times New Roman"/>
          <w:bCs w:val="0"/>
          <w:kern w:val="0"/>
        </w:rPr>
      </w:pPr>
    </w:p>
    <w:p w14:paraId="637BB2B0" w14:textId="5643584E" w:rsidR="00C812A8" w:rsidRPr="00C812A8" w:rsidRDefault="00F13505" w:rsidP="00FD7AE0">
      <w:pPr>
        <w:rPr>
          <w:rFonts w:cs="Times New Roman"/>
          <w:bCs w:val="0"/>
          <w:kern w:val="0"/>
        </w:rPr>
      </w:pPr>
      <w:r>
        <w:rPr>
          <w:rFonts w:cs="Times New Roman"/>
          <w:bCs w:val="0"/>
          <w:kern w:val="0"/>
        </w:rPr>
        <w:t>The use of θ is for the simple case where there is no physical barrier</w:t>
      </w:r>
    </w:p>
    <w:p w14:paraId="6B45C5DF" w14:textId="57542829" w:rsidR="009E4520" w:rsidRDefault="009E4520" w:rsidP="00FD7AE0">
      <w:pPr>
        <w:spacing w:line="240" w:lineRule="auto"/>
        <w:rPr>
          <w:rFonts w:cs="Times New Roman"/>
          <w:bCs w:val="0"/>
          <w:kern w:val="0"/>
        </w:rPr>
      </w:pPr>
    </w:p>
    <w:p w14:paraId="6AA1433C" w14:textId="6AF519E7" w:rsidR="00337936" w:rsidRPr="00337936" w:rsidRDefault="009E4520" w:rsidP="00FD7AE0">
      <w:pPr>
        <w:spacing w:line="240" w:lineRule="auto"/>
        <w:rPr>
          <w:rFonts w:cs="Times New Roman"/>
          <w:bCs w:val="0"/>
          <w:kern w:val="0"/>
        </w:rPr>
      </w:pPr>
      <w:r>
        <w:rPr>
          <w:rFonts w:cs="Times New Roman"/>
          <w:bCs w:val="0"/>
          <w:kern w:val="0"/>
        </w:rPr>
        <w:t xml:space="preserve"> </w:t>
      </w:r>
    </w:p>
    <w:p w14:paraId="325C1FD7" w14:textId="77777777" w:rsidR="0003078A" w:rsidRDefault="0003078A" w:rsidP="00FD7AE0">
      <w:pPr>
        <w:rPr>
          <w:rFonts w:cs="Times New Roman"/>
          <w:bCs w:val="0"/>
          <w:kern w:val="0"/>
        </w:rPr>
      </w:pPr>
    </w:p>
    <w:bookmarkEnd w:id="0"/>
    <w:p w14:paraId="3762AC08" w14:textId="77777777" w:rsidR="00B755F9" w:rsidRDefault="00B755F9" w:rsidP="00FD7AE0">
      <w:pPr>
        <w:rPr>
          <w:rFonts w:cs="Times New Roman"/>
          <w:bCs w:val="0"/>
          <w:kern w:val="0"/>
        </w:rPr>
      </w:pPr>
    </w:p>
    <w:sectPr w:rsidR="00B755F9">
      <w:footnotePr>
        <w:numFmt w:val="lowerLetter"/>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225E" w14:textId="77777777" w:rsidR="00B922E5" w:rsidRDefault="00B922E5" w:rsidP="005E1EF9">
      <w:pPr>
        <w:spacing w:after="0" w:line="240" w:lineRule="auto"/>
      </w:pPr>
      <w:r>
        <w:separator/>
      </w:r>
    </w:p>
  </w:endnote>
  <w:endnote w:type="continuationSeparator" w:id="0">
    <w:p w14:paraId="50A35D8D" w14:textId="77777777" w:rsidR="00B922E5" w:rsidRDefault="00B922E5" w:rsidP="005E1EF9">
      <w:pPr>
        <w:spacing w:after="0" w:line="240" w:lineRule="auto"/>
      </w:pPr>
      <w:r>
        <w:continuationSeparator/>
      </w:r>
    </w:p>
  </w:endnote>
  <w:endnote w:id="1">
    <w:p w14:paraId="7F8D1A25" w14:textId="77777777" w:rsidR="008B0CF7" w:rsidRPr="00464049" w:rsidRDefault="008B0CF7" w:rsidP="008B0CF7">
      <w:pPr>
        <w:pStyle w:val="EndnoteText"/>
        <w:rPr>
          <w:b/>
          <w:bCs w:val="0"/>
          <w:sz w:val="24"/>
          <w:szCs w:val="24"/>
        </w:rPr>
      </w:pPr>
      <w:r w:rsidRPr="002A0973">
        <w:rPr>
          <w:rStyle w:val="EndnoteReference"/>
          <w:sz w:val="24"/>
          <w:szCs w:val="24"/>
        </w:rPr>
        <w:endnoteRef/>
      </w:r>
      <w:r w:rsidRPr="002A0973">
        <w:rPr>
          <w:sz w:val="24"/>
          <w:szCs w:val="24"/>
        </w:rPr>
        <w:t xml:space="preserve"> </w:t>
      </w:r>
      <w:r>
        <w:rPr>
          <w:sz w:val="24"/>
          <w:szCs w:val="24"/>
        </w:rPr>
        <w:t xml:space="preserve">O. Carnal, J. Mlynek, Physical Reviews, </w:t>
      </w:r>
      <w:r>
        <w:rPr>
          <w:b/>
          <w:sz w:val="24"/>
          <w:szCs w:val="24"/>
        </w:rPr>
        <w:t>66</w:t>
      </w:r>
      <w:r w:rsidRPr="00464049">
        <w:rPr>
          <w:sz w:val="24"/>
          <w:szCs w:val="24"/>
        </w:rPr>
        <w:t xml:space="preserve"> (1991) 2689.</w:t>
      </w:r>
    </w:p>
  </w:endnote>
  <w:endnote w:id="2">
    <w:p w14:paraId="6330FB05" w14:textId="77777777" w:rsidR="008B0CF7" w:rsidRPr="002A0973" w:rsidRDefault="008B0CF7" w:rsidP="008B0CF7">
      <w:pPr>
        <w:pStyle w:val="EndnoteText"/>
        <w:rPr>
          <w:sz w:val="24"/>
          <w:szCs w:val="24"/>
        </w:rPr>
      </w:pPr>
    </w:p>
    <w:p w14:paraId="691AD923" w14:textId="4765DD24" w:rsidR="008B0CF7" w:rsidRPr="000E3F2C" w:rsidRDefault="008B0CF7" w:rsidP="008B0CF7">
      <w:pPr>
        <w:pStyle w:val="EndnoteText"/>
        <w:jc w:val="both"/>
        <w:rPr>
          <w:sz w:val="24"/>
          <w:szCs w:val="24"/>
        </w:rPr>
      </w:pPr>
      <w:r w:rsidRPr="002A0973">
        <w:rPr>
          <w:rStyle w:val="EndnoteReference"/>
          <w:sz w:val="24"/>
          <w:szCs w:val="24"/>
        </w:rPr>
        <w:endnoteRef/>
      </w:r>
      <w:r w:rsidRPr="002A0973">
        <w:rPr>
          <w:sz w:val="24"/>
          <w:szCs w:val="24"/>
        </w:rPr>
        <w:t xml:space="preserve"> </w:t>
      </w:r>
      <w:r>
        <w:rPr>
          <w:sz w:val="24"/>
          <w:szCs w:val="24"/>
        </w:rPr>
        <w:t>I</w:t>
      </w:r>
      <w:r>
        <w:rPr>
          <w:sz w:val="24"/>
          <w:szCs w:val="24"/>
          <w:vertAlign w:val="subscript"/>
        </w:rPr>
        <w:t>2</w:t>
      </w:r>
      <w:r>
        <w:rPr>
          <w:sz w:val="24"/>
          <w:szCs w:val="24"/>
        </w:rPr>
        <w:t xml:space="preserve"> scattering paper.</w:t>
      </w:r>
      <w:r w:rsidR="001B29B6">
        <w:rPr>
          <w:sz w:val="24"/>
          <w:szCs w:val="24"/>
        </w:rPr>
        <w:t xml:space="preserve"> J. Can. Phys.</w:t>
      </w:r>
    </w:p>
  </w:endnote>
  <w:endnote w:id="3">
    <w:p w14:paraId="46090A40" w14:textId="77777777" w:rsidR="008B0CF7" w:rsidRPr="002A0973" w:rsidRDefault="008B0CF7" w:rsidP="008B0CF7">
      <w:pPr>
        <w:pStyle w:val="EndnoteText"/>
        <w:rPr>
          <w:sz w:val="24"/>
          <w:szCs w:val="24"/>
        </w:rPr>
      </w:pPr>
    </w:p>
    <w:p w14:paraId="63DB20B9" w14:textId="77777777" w:rsidR="008B0CF7" w:rsidRDefault="008B0CF7" w:rsidP="008B0CF7">
      <w:pPr>
        <w:pStyle w:val="EndnoteText"/>
        <w:rPr>
          <w:sz w:val="24"/>
          <w:szCs w:val="24"/>
        </w:rPr>
      </w:pPr>
      <w:r w:rsidRPr="002A0973">
        <w:rPr>
          <w:rStyle w:val="EndnoteReference"/>
          <w:sz w:val="24"/>
          <w:szCs w:val="24"/>
        </w:rPr>
        <w:endnoteRef/>
      </w:r>
      <w:r w:rsidRPr="002A0973">
        <w:rPr>
          <w:sz w:val="24"/>
          <w:szCs w:val="24"/>
        </w:rPr>
        <w:t xml:space="preserve"> </w:t>
      </w:r>
      <w:r>
        <w:rPr>
          <w:sz w:val="24"/>
          <w:szCs w:val="24"/>
        </w:rPr>
        <w:t xml:space="preserve">O. Nairz, M. Arndt, A, Zeilinger, Am. J. Phys., </w:t>
      </w:r>
      <w:r>
        <w:rPr>
          <w:b/>
          <w:sz w:val="24"/>
          <w:szCs w:val="24"/>
        </w:rPr>
        <w:t xml:space="preserve">71 </w:t>
      </w:r>
      <w:r w:rsidRPr="00464049">
        <w:rPr>
          <w:sz w:val="24"/>
          <w:szCs w:val="24"/>
        </w:rPr>
        <w:t>(2003) 319.</w:t>
      </w:r>
    </w:p>
    <w:p w14:paraId="6883537D" w14:textId="77777777" w:rsidR="008B0CF7" w:rsidRPr="006B6B3D" w:rsidRDefault="008B0CF7" w:rsidP="008B0CF7">
      <w:pPr>
        <w:pStyle w:val="EndnoteText"/>
        <w:rPr>
          <w:b/>
          <w:bCs w:val="0"/>
          <w:sz w:val="24"/>
          <w:szCs w:val="24"/>
        </w:rPr>
      </w:pPr>
    </w:p>
  </w:endnote>
  <w:endnote w:id="4">
    <w:p w14:paraId="2C2B82DD" w14:textId="4D8DD69A" w:rsidR="006B6B3D" w:rsidRDefault="006B6B3D">
      <w:pPr>
        <w:pStyle w:val="EndnoteText"/>
        <w:rPr>
          <w:sz w:val="24"/>
          <w:szCs w:val="24"/>
        </w:rPr>
      </w:pPr>
      <w:r w:rsidRPr="006B6B3D">
        <w:rPr>
          <w:rStyle w:val="EndnoteReference"/>
          <w:sz w:val="24"/>
          <w:szCs w:val="24"/>
        </w:rPr>
        <w:endnoteRef/>
      </w:r>
      <w:r w:rsidRPr="006B6B3D">
        <w:rPr>
          <w:sz w:val="24"/>
          <w:szCs w:val="24"/>
        </w:rPr>
        <w:t xml:space="preserve"> </w:t>
      </w:r>
      <w:r>
        <w:t>M. Arndt, O. Nairz, J. Vos-Andreae, C. Keller, G. van der Zouw &amp; A. Zeilinger, “</w:t>
      </w:r>
      <w:r w:rsidRPr="006B6B3D">
        <w:rPr>
          <w:sz w:val="24"/>
          <w:szCs w:val="24"/>
        </w:rPr>
        <w:t>Wave–particle duality of C</w:t>
      </w:r>
      <w:r w:rsidRPr="006B6B3D">
        <w:rPr>
          <w:sz w:val="24"/>
          <w:szCs w:val="24"/>
          <w:vertAlign w:val="subscript"/>
        </w:rPr>
        <w:t>60</w:t>
      </w:r>
      <w:r w:rsidRPr="006B6B3D">
        <w:rPr>
          <w:sz w:val="24"/>
          <w:szCs w:val="24"/>
        </w:rPr>
        <w:t xml:space="preserve"> molecules</w:t>
      </w:r>
      <w:r>
        <w:rPr>
          <w:sz w:val="24"/>
          <w:szCs w:val="24"/>
        </w:rPr>
        <w:t>”</w:t>
      </w:r>
      <w:r w:rsidRPr="006B6B3D">
        <w:rPr>
          <w:sz w:val="24"/>
          <w:szCs w:val="24"/>
        </w:rPr>
        <w:t xml:space="preserve"> </w:t>
      </w:r>
      <w:r w:rsidRPr="006B6B3D">
        <w:rPr>
          <w:i/>
          <w:iCs/>
          <w:sz w:val="24"/>
          <w:szCs w:val="24"/>
        </w:rPr>
        <w:t>Nature</w:t>
      </w:r>
      <w:r w:rsidRPr="006B6B3D">
        <w:rPr>
          <w:sz w:val="24"/>
          <w:szCs w:val="24"/>
        </w:rPr>
        <w:t xml:space="preserve"> </w:t>
      </w:r>
      <w:r w:rsidRPr="006B6B3D">
        <w:rPr>
          <w:b/>
          <w:bCs w:val="0"/>
          <w:sz w:val="24"/>
          <w:szCs w:val="24"/>
        </w:rPr>
        <w:t>401</w:t>
      </w:r>
      <w:r w:rsidRPr="006B6B3D">
        <w:rPr>
          <w:sz w:val="24"/>
          <w:szCs w:val="24"/>
        </w:rPr>
        <w:t xml:space="preserve">, 680–682 (1999). </w:t>
      </w:r>
      <w:hyperlink r:id="rId1" w:history="1">
        <w:r w:rsidRPr="0003170C">
          <w:rPr>
            <w:rStyle w:val="Hyperlink"/>
            <w:sz w:val="24"/>
            <w:szCs w:val="24"/>
          </w:rPr>
          <w:t>https://doi.org/10.1038/44348</w:t>
        </w:r>
      </w:hyperlink>
    </w:p>
    <w:p w14:paraId="30231C60" w14:textId="77777777" w:rsidR="006B6B3D" w:rsidRPr="006B6B3D" w:rsidRDefault="006B6B3D">
      <w:pPr>
        <w:pStyle w:val="EndnoteText"/>
        <w:rPr>
          <w:sz w:val="24"/>
          <w:szCs w:val="24"/>
        </w:rPr>
      </w:pPr>
    </w:p>
  </w:endnote>
  <w:endnote w:id="5">
    <w:p w14:paraId="407AD9E3" w14:textId="630EDC70" w:rsidR="008B0CF7" w:rsidRPr="006B6B3D" w:rsidRDefault="008B0CF7" w:rsidP="008B0CF7">
      <w:pPr>
        <w:pStyle w:val="EndnoteText"/>
        <w:rPr>
          <w:sz w:val="24"/>
          <w:szCs w:val="24"/>
        </w:rPr>
      </w:pPr>
      <w:r w:rsidRPr="006B6B3D">
        <w:rPr>
          <w:rStyle w:val="EndnoteReference"/>
          <w:sz w:val="24"/>
          <w:szCs w:val="24"/>
        </w:rPr>
        <w:endnoteRef/>
      </w:r>
      <w:r w:rsidRPr="006B6B3D">
        <w:rPr>
          <w:sz w:val="24"/>
          <w:szCs w:val="24"/>
        </w:rPr>
        <w:t xml:space="preserve"> </w:t>
      </w:r>
      <w:r w:rsidR="001B29B6" w:rsidRPr="006B6B3D">
        <w:rPr>
          <w:sz w:val="24"/>
          <w:szCs w:val="24"/>
        </w:rPr>
        <w:t xml:space="preserve">A. M. I. Rae, </w:t>
      </w:r>
      <w:r w:rsidR="006B6B3D" w:rsidRPr="006B6B3D">
        <w:rPr>
          <w:sz w:val="24"/>
          <w:szCs w:val="24"/>
        </w:rPr>
        <w:t xml:space="preserve">Review in </w:t>
      </w:r>
      <w:r w:rsidRPr="006B6B3D">
        <w:rPr>
          <w:sz w:val="24"/>
          <w:szCs w:val="24"/>
        </w:rPr>
        <w:t>Nature Magazine</w:t>
      </w:r>
      <w:r w:rsidR="001B29B6" w:rsidRPr="006B6B3D">
        <w:rPr>
          <w:sz w:val="24"/>
          <w:szCs w:val="24"/>
        </w:rPr>
        <w:t>,</w:t>
      </w:r>
      <w:r w:rsidRPr="006B6B3D">
        <w:rPr>
          <w:sz w:val="24"/>
          <w:szCs w:val="24"/>
        </w:rPr>
        <w:t xml:space="preserve"> </w:t>
      </w:r>
      <w:r w:rsidR="001B29B6" w:rsidRPr="006B6B3D">
        <w:rPr>
          <w:b/>
          <w:bCs w:val="0"/>
          <w:sz w:val="24"/>
          <w:szCs w:val="24"/>
        </w:rPr>
        <w:t xml:space="preserve">401 </w:t>
      </w:r>
      <w:r w:rsidRPr="006B6B3D">
        <w:rPr>
          <w:sz w:val="24"/>
          <w:szCs w:val="24"/>
        </w:rPr>
        <w:t>(14 OCT 1999</w:t>
      </w:r>
      <w:r w:rsidR="001B29B6" w:rsidRPr="006B6B3D">
        <w:rPr>
          <w:sz w:val="24"/>
          <w:szCs w:val="24"/>
        </w:rPr>
        <w:t>)</w:t>
      </w:r>
      <w:r w:rsidRPr="006B6B3D">
        <w:rPr>
          <w:sz w:val="24"/>
          <w:szCs w:val="24"/>
        </w:rPr>
        <w:t xml:space="preserve"> pp 680-682). See </w:t>
      </w:r>
      <w:r w:rsidRPr="006B6B3D">
        <w:rPr>
          <w:i/>
          <w:iCs/>
          <w:sz w:val="24"/>
          <w:szCs w:val="24"/>
        </w:rPr>
        <w:t>Eur. J. Phys.</w:t>
      </w:r>
      <w:r w:rsidRPr="006B6B3D">
        <w:rPr>
          <w:sz w:val="24"/>
          <w:szCs w:val="24"/>
        </w:rPr>
        <w:t xml:space="preserve"> </w:t>
      </w:r>
      <w:r w:rsidRPr="006B6B3D">
        <w:rPr>
          <w:b/>
          <w:bCs w:val="0"/>
          <w:sz w:val="24"/>
          <w:szCs w:val="24"/>
        </w:rPr>
        <w:t>23</w:t>
      </w:r>
      <w:r w:rsidRPr="006B6B3D">
        <w:rPr>
          <w:sz w:val="24"/>
          <w:szCs w:val="24"/>
        </w:rPr>
        <w:t>, 615-621 (2002)</w:t>
      </w:r>
    </w:p>
    <w:p w14:paraId="64335095" w14:textId="77777777" w:rsidR="008B0CF7" w:rsidRPr="006B6B3D" w:rsidRDefault="008B0CF7" w:rsidP="008B0CF7">
      <w:pPr>
        <w:pStyle w:val="EndnoteText"/>
        <w:rPr>
          <w:sz w:val="24"/>
          <w:szCs w:val="24"/>
        </w:rPr>
      </w:pPr>
    </w:p>
  </w:endnote>
  <w:endnote w:id="6">
    <w:p w14:paraId="36D2470F" w14:textId="77777777" w:rsidR="006B6B3D" w:rsidRDefault="006B6B3D" w:rsidP="006B6B3D">
      <w:pPr>
        <w:pStyle w:val="EndnoteText"/>
        <w:rPr>
          <w:sz w:val="24"/>
          <w:szCs w:val="24"/>
        </w:rPr>
      </w:pPr>
      <w:r>
        <w:rPr>
          <w:rStyle w:val="EndnoteReference"/>
        </w:rPr>
        <w:endnoteRef/>
      </w:r>
      <w:r>
        <w:t xml:space="preserve">  </w:t>
      </w:r>
      <w:r w:rsidRPr="00E93D1C">
        <w:rPr>
          <w:sz w:val="24"/>
          <w:szCs w:val="24"/>
        </w:rPr>
        <w:t>S. E</w:t>
      </w:r>
      <w:r>
        <w:rPr>
          <w:sz w:val="24"/>
          <w:szCs w:val="24"/>
        </w:rPr>
        <w:t>i</w:t>
      </w:r>
      <w:r w:rsidRPr="00E93D1C">
        <w:rPr>
          <w:sz w:val="24"/>
          <w:szCs w:val="24"/>
        </w:rPr>
        <w:t>benberger, S. Gerlich, M. Arndt, M. Mayor and J. T</w:t>
      </w:r>
      <w:r w:rsidRPr="00E93D1C">
        <w:rPr>
          <w:rFonts w:cs="Times New Roman"/>
          <w:sz w:val="24"/>
          <w:szCs w:val="24"/>
        </w:rPr>
        <w:t>ü</w:t>
      </w:r>
      <w:r w:rsidRPr="00E93D1C">
        <w:rPr>
          <w:sz w:val="24"/>
          <w:szCs w:val="24"/>
        </w:rPr>
        <w:t xml:space="preserve">xen, Phys. Chem. Chem. Phys., </w:t>
      </w:r>
      <w:r>
        <w:rPr>
          <w:b/>
          <w:sz w:val="24"/>
          <w:szCs w:val="24"/>
        </w:rPr>
        <w:t>1</w:t>
      </w:r>
      <w:r w:rsidRPr="00E93D1C">
        <w:rPr>
          <w:b/>
          <w:sz w:val="24"/>
          <w:szCs w:val="24"/>
        </w:rPr>
        <w:t xml:space="preserve">5 </w:t>
      </w:r>
      <w:r w:rsidRPr="00E93D1C">
        <w:rPr>
          <w:sz w:val="24"/>
          <w:szCs w:val="24"/>
        </w:rPr>
        <w:t>(2013)</w:t>
      </w:r>
      <w:r w:rsidRPr="00E93D1C">
        <w:rPr>
          <w:b/>
          <w:sz w:val="24"/>
          <w:szCs w:val="24"/>
        </w:rPr>
        <w:t xml:space="preserve"> </w:t>
      </w:r>
      <w:r w:rsidRPr="00E93D1C">
        <w:rPr>
          <w:sz w:val="24"/>
          <w:szCs w:val="24"/>
        </w:rPr>
        <w:t>14696.</w:t>
      </w:r>
    </w:p>
    <w:p w14:paraId="6D9B55E6" w14:textId="74F08731" w:rsidR="006B6B3D" w:rsidRPr="00E93D1C" w:rsidRDefault="006B6B3D" w:rsidP="006B6B3D">
      <w:pPr>
        <w:pStyle w:val="EndnoteText"/>
        <w:rPr>
          <w:b/>
          <w:bCs w:val="0"/>
          <w:sz w:val="24"/>
          <w:szCs w:val="24"/>
        </w:rPr>
      </w:pPr>
    </w:p>
  </w:endnote>
  <w:endnote w:id="7">
    <w:p w14:paraId="1470340E" w14:textId="1E77A141" w:rsidR="00917737" w:rsidRDefault="00917737">
      <w:pPr>
        <w:pStyle w:val="EndnoteText"/>
      </w:pPr>
      <w:r>
        <w:rPr>
          <w:rStyle w:val="EndnoteReference"/>
        </w:rPr>
        <w:endnoteRef/>
      </w:r>
      <w:r>
        <w:t xml:space="preserve"> J. B. Condon, US Government Repot. Y-</w:t>
      </w:r>
    </w:p>
    <w:p w14:paraId="11F4FC52" w14:textId="77777777" w:rsidR="00917737" w:rsidRDefault="00917737">
      <w:pPr>
        <w:pStyle w:val="EndnoteText"/>
      </w:pPr>
    </w:p>
  </w:endnote>
  <w:endnote w:id="8">
    <w:p w14:paraId="6F14FC88" w14:textId="770953AC" w:rsidR="00917737" w:rsidRDefault="00917737">
      <w:pPr>
        <w:pStyle w:val="EndnoteText"/>
      </w:pPr>
      <w:r>
        <w:rPr>
          <w:rStyle w:val="EndnoteReference"/>
        </w:rPr>
        <w:endnoteRef/>
      </w:r>
      <w:r>
        <w:t xml:space="preserve">  E. L. Fuller, J. B. Condon, </w:t>
      </w:r>
    </w:p>
  </w:endnote>
  <w:endnote w:id="9">
    <w:p w14:paraId="637C4DA8" w14:textId="3F666CCE" w:rsidR="001E6C94" w:rsidRDefault="001E6C94">
      <w:pPr>
        <w:pStyle w:val="EndnoteText"/>
      </w:pPr>
      <w:r>
        <w:rPr>
          <w:rStyle w:val="EndnoteReference"/>
        </w:rPr>
        <w:endnoteRef/>
      </w:r>
      <w:r>
        <w:t xml:space="preserve"> Polanyi</w:t>
      </w:r>
    </w:p>
  </w:endnote>
  <w:endnote w:id="10">
    <w:p w14:paraId="6D77456F" w14:textId="774CCA52" w:rsidR="001E6C94" w:rsidRDefault="001E6C94">
      <w:pPr>
        <w:pStyle w:val="EndnoteText"/>
      </w:pPr>
      <w:r>
        <w:rPr>
          <w:rStyle w:val="EndnoteReference"/>
        </w:rPr>
        <w:endnoteRef/>
      </w:r>
      <w:r>
        <w:t xml:space="preserve"> DeBoer, Zwikker</w:t>
      </w:r>
    </w:p>
  </w:endnote>
  <w:endnote w:id="11">
    <w:p w14:paraId="42DF2C79" w14:textId="753FB5B3" w:rsidR="001E6C94" w:rsidRDefault="001E6C94">
      <w:pPr>
        <w:pStyle w:val="EndnoteText"/>
      </w:pPr>
      <w:r>
        <w:rPr>
          <w:rStyle w:val="EndnoteReference"/>
        </w:rPr>
        <w:endnoteRef/>
      </w:r>
      <w:r>
        <w:t xml:space="preserve"> Fuller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EDE0B" w14:textId="77777777" w:rsidR="00B922E5" w:rsidRDefault="00B922E5" w:rsidP="005E1EF9">
      <w:pPr>
        <w:spacing w:after="0" w:line="240" w:lineRule="auto"/>
      </w:pPr>
      <w:r>
        <w:separator/>
      </w:r>
    </w:p>
  </w:footnote>
  <w:footnote w:type="continuationSeparator" w:id="0">
    <w:p w14:paraId="374DAFB0" w14:textId="77777777" w:rsidR="00B922E5" w:rsidRDefault="00B922E5" w:rsidP="005E1EF9">
      <w:pPr>
        <w:spacing w:after="0" w:line="240" w:lineRule="auto"/>
      </w:pPr>
      <w:r>
        <w:continuationSeparator/>
      </w:r>
    </w:p>
  </w:footnote>
  <w:footnote w:id="1">
    <w:p w14:paraId="54728E74" w14:textId="3645987A" w:rsidR="005E1EF9" w:rsidRDefault="005E1EF9">
      <w:pPr>
        <w:pStyle w:val="FootnoteText"/>
      </w:pPr>
      <w:r>
        <w:rPr>
          <w:rStyle w:val="FootnoteReference"/>
        </w:rPr>
        <w:footnoteRef/>
      </w:r>
      <w:r>
        <w:t xml:space="preserve"> For at least 6</w:t>
      </w:r>
      <w:r w:rsidR="006B6B3D">
        <w:t>3</w:t>
      </w:r>
      <w:r>
        <w:t xml:space="preserve"> years in my experience.  Perhaps one could mark it beginning with Pauling’s first edition of the “Nature of the Chemical Bond.”</w:t>
      </w:r>
    </w:p>
  </w:footnote>
  <w:footnote w:id="2">
    <w:p w14:paraId="54814E84" w14:textId="0A753EC7" w:rsidR="00666F14" w:rsidRDefault="00666F14">
      <w:pPr>
        <w:pStyle w:val="FootnoteText"/>
      </w:pPr>
      <w:r>
        <w:rPr>
          <w:rStyle w:val="FootnoteReference"/>
        </w:rPr>
        <w:footnoteRef/>
      </w:r>
      <w:r>
        <w:t xml:space="preserve"> The actual mathematical </w:t>
      </w:r>
      <w:r w:rsidR="00547588">
        <w:t xml:space="preserve">proof of the </w:t>
      </w:r>
      <w:r>
        <w:t>definition of “</w:t>
      </w:r>
      <w:r>
        <w:rPr>
          <w:rFonts w:cs="Times New Roman"/>
        </w:rPr>
        <w:t>ε” comes later.</w:t>
      </w:r>
    </w:p>
  </w:footnote>
  <w:footnote w:id="3">
    <w:p w14:paraId="59F0F9C5" w14:textId="07B1C86C" w:rsidR="00FB04FC" w:rsidRDefault="00FB04FC">
      <w:pPr>
        <w:pStyle w:val="FootnoteText"/>
      </w:pPr>
      <w:r>
        <w:rPr>
          <w:rStyle w:val="FootnoteReference"/>
        </w:rPr>
        <w:footnoteRef/>
      </w:r>
      <w:r>
        <w:t xml:space="preserve"> There is a short-cut taken using the Hellmann-Feynman theorem.  For a more complete derivation see the 2</w:t>
      </w:r>
      <w:r w:rsidRPr="00FB04FC">
        <w:rPr>
          <w:vertAlign w:val="superscript"/>
        </w:rPr>
        <w:t>nd</w:t>
      </w:r>
      <w:r>
        <w:t xml:space="preserve"> edition of “Surface Area and Porosity Determination by physisorption 2</w:t>
      </w:r>
      <w:r w:rsidRPr="00FB04FC">
        <w:rPr>
          <w:vertAlign w:val="superscript"/>
        </w:rPr>
        <w:t>nd</w:t>
      </w:r>
      <w:r>
        <w:t xml:space="preserve"> edition” by J. B. Condon, Elsevier Press, Netherlands ISBN 978-0-12-818785-2.</w:t>
      </w:r>
    </w:p>
  </w:footnote>
  <w:footnote w:id="4">
    <w:p w14:paraId="0222E707" w14:textId="468DFC93" w:rsidR="00065FA6" w:rsidRDefault="00065FA6">
      <w:pPr>
        <w:pStyle w:val="FootnoteText"/>
      </w:pPr>
      <w:r>
        <w:rPr>
          <w:rStyle w:val="FootnoteReference"/>
        </w:rPr>
        <w:footnoteRef/>
      </w:r>
      <w:r>
        <w:t xml:space="preserve"> This is the easiest way.  You can take the long way by referencing some QM textbook.  For example, “Introduction to Quantum Mechanics by Chambers W. Sherwin, from Holt, Rinehart and Winston, New York. Thus, I have presented three different ways of coming to the same answer. </w:t>
      </w:r>
    </w:p>
  </w:footnote>
  <w:footnote w:id="5">
    <w:p w14:paraId="286E1C7C" w14:textId="61234B88" w:rsidR="003A1047" w:rsidRPr="00C02C95" w:rsidRDefault="003A1047" w:rsidP="003A1047">
      <w:pPr>
        <w:pStyle w:val="FootnoteText"/>
        <w:jc w:val="both"/>
      </w:pPr>
      <w:r>
        <w:rPr>
          <w:rStyle w:val="FootnoteReference"/>
        </w:rPr>
        <w:footnoteRef/>
      </w:r>
      <w:r>
        <w:t xml:space="preserve"> This is being done to avoid confusion with look-alike character, for example Italic “</w:t>
      </w:r>
      <w:r>
        <w:rPr>
          <w:i/>
          <w:iCs/>
        </w:rPr>
        <w:t>a</w:t>
      </w:r>
      <w:r>
        <w:t>” and Greek “</w:t>
      </w:r>
      <w:r>
        <w:rPr>
          <w:rFonts w:cs="Times New Roman"/>
        </w:rPr>
        <w:t>α</w:t>
      </w:r>
      <w:proofErr w:type="gramStart"/>
      <w:r>
        <w:t>”.</w:t>
      </w:r>
      <w:proofErr w:type="gramEnd"/>
      <w:r>
        <w:t xml:space="preserve">  Another reason the “threshold” symbol subscript “c” is replace with Greek “</w:t>
      </w:r>
      <w:r>
        <w:rPr>
          <w:rFonts w:cs="Times New Roman"/>
        </w:rPr>
        <w:t>ς</w:t>
      </w:r>
      <w:r>
        <w:t xml:space="preserve">” since “c” is used </w:t>
      </w:r>
      <w:r w:rsidR="00C02C95">
        <w:t xml:space="preserve">by IUAC </w:t>
      </w:r>
      <w:r>
        <w:t xml:space="preserve">for the critical </w:t>
      </w:r>
      <w:r>
        <w:rPr>
          <w:i/>
          <w:iCs/>
        </w:rPr>
        <w:t>P</w:t>
      </w:r>
      <w:r w:rsidRPr="003A1047">
        <w:rPr>
          <w:vertAlign w:val="subscript"/>
        </w:rPr>
        <w:t>c</w:t>
      </w:r>
      <w:r>
        <w:rPr>
          <w:i/>
          <w:iCs/>
        </w:rPr>
        <w:t xml:space="preserve"> </w:t>
      </w:r>
      <w:r>
        <w:t xml:space="preserve">and </w:t>
      </w:r>
      <w:r>
        <w:rPr>
          <w:i/>
          <w:iCs/>
        </w:rPr>
        <w:t>T</w:t>
      </w:r>
      <w:r w:rsidRPr="003A1047">
        <w:rPr>
          <w:vertAlign w:val="subscript"/>
        </w:rPr>
        <w:t>c</w:t>
      </w:r>
      <w:r w:rsidR="00C02C95">
        <w:t>.</w:t>
      </w:r>
    </w:p>
  </w:footnote>
  <w:footnote w:id="6">
    <w:p w14:paraId="739577F5" w14:textId="221AEB7B" w:rsidR="00C12D9F" w:rsidRDefault="00C12D9F">
      <w:pPr>
        <w:pStyle w:val="FootnoteText"/>
      </w:pPr>
      <w:r>
        <w:rPr>
          <w:rStyle w:val="FootnoteReference"/>
        </w:rPr>
        <w:footnoteRef/>
      </w:r>
      <w:r>
        <w:t xml:space="preserve"> QM does not specify which it is.  Good question.  Does it even matter?</w:t>
      </w:r>
    </w:p>
  </w:footnote>
  <w:footnote w:id="7">
    <w:p w14:paraId="43A1974D" w14:textId="5F78F6D2" w:rsidR="00D6767C" w:rsidRDefault="00D6767C">
      <w:pPr>
        <w:pStyle w:val="FootnoteText"/>
      </w:pPr>
      <w:r>
        <w:rPr>
          <w:rStyle w:val="FootnoteReference"/>
        </w:rPr>
        <w:footnoteRef/>
      </w:r>
      <w:r>
        <w:t xml:space="preserve"> In other words, “What happens to the energy as one </w:t>
      </w:r>
      <w:proofErr w:type="gramStart"/>
      <w:r>
        <w:t>changes</w:t>
      </w:r>
      <w:proofErr w:type="gramEnd"/>
      <w:r>
        <w:t xml:space="preserve"> the amount incrementally?”</w:t>
      </w:r>
    </w:p>
  </w:footnote>
  <w:footnote w:id="8">
    <w:p w14:paraId="426D41F6" w14:textId="77777777" w:rsidR="00C96475" w:rsidRPr="00C96475" w:rsidRDefault="00C96475" w:rsidP="00C96475">
      <w:pPr>
        <w:pStyle w:val="FootnoteText"/>
        <w:rPr>
          <w:i/>
          <w:iCs/>
        </w:rPr>
      </w:pPr>
      <w:r>
        <w:rPr>
          <w:rStyle w:val="FootnoteReference"/>
        </w:rPr>
        <w:footnoteRef/>
      </w:r>
      <w:r>
        <w:t xml:space="preserve"> </w:t>
      </w:r>
      <w:r w:rsidRPr="00E16C86">
        <w:rPr>
          <w:i/>
          <w:iCs/>
        </w:rPr>
        <w:fldChar w:fldCharType="begin"/>
      </w:r>
      <w:r w:rsidRPr="00E16C86">
        <w:rPr>
          <w:i/>
          <w:iCs/>
        </w:rPr>
        <w:instrText>EQ \O(p)</w:instrText>
      </w:r>
      <w:r w:rsidRPr="00E16C86">
        <w:rPr>
          <w:i/>
          <w:iCs/>
        </w:rPr>
        <w:fldChar w:fldCharType="end"/>
      </w:r>
      <w:r>
        <w:rPr>
          <w:rFonts w:cs="Times New Roman"/>
        </w:rPr>
        <w:t>̃</w:t>
      </w:r>
      <w:r>
        <w:t xml:space="preserve"> is the latest IUPAC symbol for fugacity. Ideal gas and other ideal quantities are used throughout for simplicity.  Obviously, these assumptions can be changed.</w:t>
      </w:r>
    </w:p>
  </w:footnote>
  <w:footnote w:id="9">
    <w:p w14:paraId="519CEDDC" w14:textId="5D6610FA" w:rsidR="006F2F63" w:rsidRDefault="006F2F63">
      <w:pPr>
        <w:pStyle w:val="FootnoteText"/>
      </w:pPr>
      <w:r>
        <w:rPr>
          <w:rStyle w:val="FootnoteReference"/>
        </w:rPr>
        <w:footnoteRef/>
      </w:r>
      <w:r>
        <w:t xml:space="preserve"> The alternate IUPAC symbolism or overline for molar quantities is used throughout due to confusion with subscript “m” which also stands for “monolayer (equivalence,)”</w:t>
      </w:r>
    </w:p>
  </w:footnote>
  <w:footnote w:id="10">
    <w:p w14:paraId="36CF69D8" w14:textId="7CF03A35" w:rsidR="006E0FAB" w:rsidRDefault="006E0FAB">
      <w:pPr>
        <w:pStyle w:val="FootnoteText"/>
      </w:pPr>
      <w:r>
        <w:rPr>
          <w:rStyle w:val="FootnoteReference"/>
        </w:rPr>
        <w:footnoteRef/>
      </w:r>
      <w:r>
        <w:t xml:space="preserve"> To my knowledge, at least.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65798"/>
    <w:multiLevelType w:val="hybridMultilevel"/>
    <w:tmpl w:val="3DAC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9441DE"/>
    <w:multiLevelType w:val="hybridMultilevel"/>
    <w:tmpl w:val="464C3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21836"/>
    <w:multiLevelType w:val="hybridMultilevel"/>
    <w:tmpl w:val="2C1E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A4455"/>
    <w:multiLevelType w:val="hybridMultilevel"/>
    <w:tmpl w:val="484E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B0BAB"/>
    <w:multiLevelType w:val="hybridMultilevel"/>
    <w:tmpl w:val="7FEAD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44005"/>
    <w:multiLevelType w:val="hybridMultilevel"/>
    <w:tmpl w:val="85F44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212E9"/>
    <w:multiLevelType w:val="hybridMultilevel"/>
    <w:tmpl w:val="53BC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DE55C6"/>
    <w:multiLevelType w:val="hybridMultilevel"/>
    <w:tmpl w:val="4D12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4E532B"/>
    <w:multiLevelType w:val="hybridMultilevel"/>
    <w:tmpl w:val="A3406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3C7F79"/>
    <w:multiLevelType w:val="hybridMultilevel"/>
    <w:tmpl w:val="DC008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696525">
    <w:abstractNumId w:val="9"/>
  </w:num>
  <w:num w:numId="2" w16cid:durableId="178353401">
    <w:abstractNumId w:val="4"/>
  </w:num>
  <w:num w:numId="3" w16cid:durableId="1789616166">
    <w:abstractNumId w:val="6"/>
  </w:num>
  <w:num w:numId="4" w16cid:durableId="1614753058">
    <w:abstractNumId w:val="0"/>
  </w:num>
  <w:num w:numId="5" w16cid:durableId="1761024065">
    <w:abstractNumId w:val="3"/>
  </w:num>
  <w:num w:numId="6" w16cid:durableId="2020346893">
    <w:abstractNumId w:val="8"/>
  </w:num>
  <w:num w:numId="7" w16cid:durableId="757755511">
    <w:abstractNumId w:val="1"/>
  </w:num>
  <w:num w:numId="8" w16cid:durableId="1690639185">
    <w:abstractNumId w:val="7"/>
  </w:num>
  <w:num w:numId="9" w16cid:durableId="809782201">
    <w:abstractNumId w:val="5"/>
  </w:num>
  <w:num w:numId="10" w16cid:durableId="232786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F9"/>
    <w:rsid w:val="00001427"/>
    <w:rsid w:val="000158F3"/>
    <w:rsid w:val="0003078A"/>
    <w:rsid w:val="00030C13"/>
    <w:rsid w:val="0004565A"/>
    <w:rsid w:val="000511F9"/>
    <w:rsid w:val="00057718"/>
    <w:rsid w:val="00065FA6"/>
    <w:rsid w:val="00077026"/>
    <w:rsid w:val="000A2127"/>
    <w:rsid w:val="000D57A3"/>
    <w:rsid w:val="000F253B"/>
    <w:rsid w:val="000F28A1"/>
    <w:rsid w:val="000F4984"/>
    <w:rsid w:val="00117DD8"/>
    <w:rsid w:val="00124479"/>
    <w:rsid w:val="00130902"/>
    <w:rsid w:val="001534EC"/>
    <w:rsid w:val="001639AD"/>
    <w:rsid w:val="00185C58"/>
    <w:rsid w:val="00190566"/>
    <w:rsid w:val="001A1232"/>
    <w:rsid w:val="001B29B6"/>
    <w:rsid w:val="001B75D1"/>
    <w:rsid w:val="001C583D"/>
    <w:rsid w:val="001E6C94"/>
    <w:rsid w:val="001F2F56"/>
    <w:rsid w:val="00210D1D"/>
    <w:rsid w:val="00223BB1"/>
    <w:rsid w:val="0022512C"/>
    <w:rsid w:val="00246278"/>
    <w:rsid w:val="00273A68"/>
    <w:rsid w:val="00295464"/>
    <w:rsid w:val="002A4F19"/>
    <w:rsid w:val="002E3542"/>
    <w:rsid w:val="002F29A6"/>
    <w:rsid w:val="002F7654"/>
    <w:rsid w:val="00303900"/>
    <w:rsid w:val="00327480"/>
    <w:rsid w:val="00327AAD"/>
    <w:rsid w:val="00337936"/>
    <w:rsid w:val="00350C3E"/>
    <w:rsid w:val="0037201C"/>
    <w:rsid w:val="0039644E"/>
    <w:rsid w:val="003A1047"/>
    <w:rsid w:val="003A156C"/>
    <w:rsid w:val="003D69AA"/>
    <w:rsid w:val="003F2C46"/>
    <w:rsid w:val="003F6C8A"/>
    <w:rsid w:val="00405244"/>
    <w:rsid w:val="00437788"/>
    <w:rsid w:val="00466378"/>
    <w:rsid w:val="004709AC"/>
    <w:rsid w:val="004A3D45"/>
    <w:rsid w:val="004B41D8"/>
    <w:rsid w:val="004C7604"/>
    <w:rsid w:val="004D420E"/>
    <w:rsid w:val="004D65E1"/>
    <w:rsid w:val="004F0F0A"/>
    <w:rsid w:val="0050638A"/>
    <w:rsid w:val="00511028"/>
    <w:rsid w:val="00516E8A"/>
    <w:rsid w:val="00526A18"/>
    <w:rsid w:val="0054484F"/>
    <w:rsid w:val="00547588"/>
    <w:rsid w:val="00564718"/>
    <w:rsid w:val="00576553"/>
    <w:rsid w:val="00576DB1"/>
    <w:rsid w:val="00585C96"/>
    <w:rsid w:val="005A1DF3"/>
    <w:rsid w:val="005A62B8"/>
    <w:rsid w:val="005B22BE"/>
    <w:rsid w:val="005E1EF9"/>
    <w:rsid w:val="005E63BA"/>
    <w:rsid w:val="005F604F"/>
    <w:rsid w:val="00616CB2"/>
    <w:rsid w:val="0065568A"/>
    <w:rsid w:val="0065670D"/>
    <w:rsid w:val="00666F14"/>
    <w:rsid w:val="00684CF2"/>
    <w:rsid w:val="006A0501"/>
    <w:rsid w:val="006B6B3D"/>
    <w:rsid w:val="006E0FAB"/>
    <w:rsid w:val="006F2F63"/>
    <w:rsid w:val="00712F5D"/>
    <w:rsid w:val="00740621"/>
    <w:rsid w:val="00761718"/>
    <w:rsid w:val="00780617"/>
    <w:rsid w:val="00784DA6"/>
    <w:rsid w:val="00792282"/>
    <w:rsid w:val="007D19D3"/>
    <w:rsid w:val="007D3C86"/>
    <w:rsid w:val="007D6028"/>
    <w:rsid w:val="007E0690"/>
    <w:rsid w:val="007E3386"/>
    <w:rsid w:val="00817809"/>
    <w:rsid w:val="0083303E"/>
    <w:rsid w:val="008545DB"/>
    <w:rsid w:val="008612AE"/>
    <w:rsid w:val="00894923"/>
    <w:rsid w:val="0089544F"/>
    <w:rsid w:val="00896381"/>
    <w:rsid w:val="008A40A4"/>
    <w:rsid w:val="008B0CF7"/>
    <w:rsid w:val="008D0ADE"/>
    <w:rsid w:val="008D1810"/>
    <w:rsid w:val="008D75BC"/>
    <w:rsid w:val="008F2EBA"/>
    <w:rsid w:val="00910A6D"/>
    <w:rsid w:val="00914052"/>
    <w:rsid w:val="00917737"/>
    <w:rsid w:val="00930B29"/>
    <w:rsid w:val="00951102"/>
    <w:rsid w:val="00956C77"/>
    <w:rsid w:val="00986AF7"/>
    <w:rsid w:val="00991709"/>
    <w:rsid w:val="009A55D8"/>
    <w:rsid w:val="009B00F7"/>
    <w:rsid w:val="009B12A4"/>
    <w:rsid w:val="009E4520"/>
    <w:rsid w:val="00A21096"/>
    <w:rsid w:val="00A27AE9"/>
    <w:rsid w:val="00A34280"/>
    <w:rsid w:val="00A42C3E"/>
    <w:rsid w:val="00A97463"/>
    <w:rsid w:val="00AD0BFF"/>
    <w:rsid w:val="00AD17C8"/>
    <w:rsid w:val="00AE15AC"/>
    <w:rsid w:val="00AE2BD1"/>
    <w:rsid w:val="00AF3C83"/>
    <w:rsid w:val="00B01541"/>
    <w:rsid w:val="00B10508"/>
    <w:rsid w:val="00B14A2C"/>
    <w:rsid w:val="00B22F7C"/>
    <w:rsid w:val="00B23453"/>
    <w:rsid w:val="00B65722"/>
    <w:rsid w:val="00B72DEC"/>
    <w:rsid w:val="00B72F50"/>
    <w:rsid w:val="00B755F9"/>
    <w:rsid w:val="00B83C0E"/>
    <w:rsid w:val="00B87BFD"/>
    <w:rsid w:val="00B922E5"/>
    <w:rsid w:val="00BC7BAB"/>
    <w:rsid w:val="00BF53CA"/>
    <w:rsid w:val="00C02C95"/>
    <w:rsid w:val="00C12D9F"/>
    <w:rsid w:val="00C15987"/>
    <w:rsid w:val="00C27EAC"/>
    <w:rsid w:val="00C463EF"/>
    <w:rsid w:val="00C46BDB"/>
    <w:rsid w:val="00C812A8"/>
    <w:rsid w:val="00C96475"/>
    <w:rsid w:val="00CA4E9E"/>
    <w:rsid w:val="00CB10DC"/>
    <w:rsid w:val="00CB7BE5"/>
    <w:rsid w:val="00CC042A"/>
    <w:rsid w:val="00CD4549"/>
    <w:rsid w:val="00CD7905"/>
    <w:rsid w:val="00CE099C"/>
    <w:rsid w:val="00D021B4"/>
    <w:rsid w:val="00D04B90"/>
    <w:rsid w:val="00D230EA"/>
    <w:rsid w:val="00D25B15"/>
    <w:rsid w:val="00D35F81"/>
    <w:rsid w:val="00D452EC"/>
    <w:rsid w:val="00D6691A"/>
    <w:rsid w:val="00D6767C"/>
    <w:rsid w:val="00D70B40"/>
    <w:rsid w:val="00D96799"/>
    <w:rsid w:val="00DC3F40"/>
    <w:rsid w:val="00E00BC2"/>
    <w:rsid w:val="00E16C86"/>
    <w:rsid w:val="00E302D0"/>
    <w:rsid w:val="00E81A00"/>
    <w:rsid w:val="00ED1A38"/>
    <w:rsid w:val="00EF5277"/>
    <w:rsid w:val="00F13505"/>
    <w:rsid w:val="00F30DF1"/>
    <w:rsid w:val="00F75734"/>
    <w:rsid w:val="00F824C4"/>
    <w:rsid w:val="00F8324D"/>
    <w:rsid w:val="00FA6E98"/>
    <w:rsid w:val="00FB04FC"/>
    <w:rsid w:val="00FB323E"/>
    <w:rsid w:val="00FD7AE0"/>
    <w:rsid w:val="00FE0FD4"/>
    <w:rsid w:val="00FF0828"/>
    <w:rsid w:val="00FF4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B8C0"/>
  <w15:chartTrackingRefBased/>
  <w15:docId w15:val="{55E3F826-F48D-4965-9181-2E851E4E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mbria Math"/>
        <w:bCs/>
        <w:color w:val="000000" w:themeColor="text1"/>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6691A"/>
    <w:pPr>
      <w:spacing w:after="200" w:line="240" w:lineRule="auto"/>
    </w:pPr>
    <w:rPr>
      <w:i/>
      <w:iCs/>
      <w:color w:val="44546A" w:themeColor="text2"/>
      <w:sz w:val="18"/>
      <w:szCs w:val="18"/>
    </w:rPr>
  </w:style>
  <w:style w:type="paragraph" w:styleId="ListParagraph">
    <w:name w:val="List Paragraph"/>
    <w:basedOn w:val="Normal"/>
    <w:uiPriority w:val="34"/>
    <w:qFormat/>
    <w:rsid w:val="00D6691A"/>
    <w:pPr>
      <w:ind w:left="720"/>
      <w:contextualSpacing/>
    </w:pPr>
  </w:style>
  <w:style w:type="paragraph" w:styleId="FootnoteText">
    <w:name w:val="footnote text"/>
    <w:basedOn w:val="Normal"/>
    <w:link w:val="FootnoteTextChar"/>
    <w:uiPriority w:val="99"/>
    <w:semiHidden/>
    <w:unhideWhenUsed/>
    <w:rsid w:val="005E1E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1EF9"/>
    <w:rPr>
      <w:sz w:val="20"/>
      <w:szCs w:val="20"/>
    </w:rPr>
  </w:style>
  <w:style w:type="character" w:styleId="FootnoteReference">
    <w:name w:val="footnote reference"/>
    <w:basedOn w:val="DefaultParagraphFont"/>
    <w:uiPriority w:val="99"/>
    <w:semiHidden/>
    <w:unhideWhenUsed/>
    <w:rsid w:val="005E1EF9"/>
    <w:rPr>
      <w:vertAlign w:val="superscript"/>
    </w:rPr>
  </w:style>
  <w:style w:type="table" w:styleId="TableGrid">
    <w:name w:val="Table Grid"/>
    <w:basedOn w:val="TableNormal"/>
    <w:uiPriority w:val="39"/>
    <w:rsid w:val="001B7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D19D3"/>
    <w:rPr>
      <w:color w:val="808080"/>
    </w:rPr>
  </w:style>
  <w:style w:type="paragraph" w:styleId="EndnoteText">
    <w:name w:val="endnote text"/>
    <w:basedOn w:val="Normal"/>
    <w:link w:val="EndnoteTextChar"/>
    <w:uiPriority w:val="99"/>
    <w:semiHidden/>
    <w:unhideWhenUsed/>
    <w:rsid w:val="003964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9644E"/>
    <w:rPr>
      <w:sz w:val="20"/>
      <w:szCs w:val="20"/>
    </w:rPr>
  </w:style>
  <w:style w:type="character" w:styleId="EndnoteReference">
    <w:name w:val="endnote reference"/>
    <w:basedOn w:val="DefaultParagraphFont"/>
    <w:uiPriority w:val="99"/>
    <w:semiHidden/>
    <w:unhideWhenUsed/>
    <w:rsid w:val="0039644E"/>
    <w:rPr>
      <w:vertAlign w:val="superscript"/>
    </w:rPr>
  </w:style>
  <w:style w:type="character" w:styleId="HTMLCite">
    <w:name w:val="HTML Cite"/>
    <w:basedOn w:val="DefaultParagraphFont"/>
    <w:uiPriority w:val="99"/>
    <w:semiHidden/>
    <w:unhideWhenUsed/>
    <w:rsid w:val="0039644E"/>
    <w:rPr>
      <w:i/>
      <w:iCs/>
    </w:rPr>
  </w:style>
  <w:style w:type="character" w:styleId="Hyperlink">
    <w:name w:val="Hyperlink"/>
    <w:basedOn w:val="DefaultParagraphFont"/>
    <w:uiPriority w:val="99"/>
    <w:unhideWhenUsed/>
    <w:rsid w:val="0039644E"/>
    <w:rPr>
      <w:color w:val="0000FF"/>
      <w:u w:val="single"/>
    </w:rPr>
  </w:style>
  <w:style w:type="character" w:customStyle="1" w:styleId="articleauthor-link">
    <w:name w:val="article__author-link"/>
    <w:basedOn w:val="DefaultParagraphFont"/>
    <w:rsid w:val="0039644E"/>
  </w:style>
  <w:style w:type="character" w:styleId="UnresolvedMention">
    <w:name w:val="Unresolved Mention"/>
    <w:basedOn w:val="DefaultParagraphFont"/>
    <w:uiPriority w:val="99"/>
    <w:semiHidden/>
    <w:unhideWhenUsed/>
    <w:rsid w:val="006B6B3D"/>
    <w:rPr>
      <w:color w:val="605E5C"/>
      <w:shd w:val="clear" w:color="auto" w:fill="E1DFDD"/>
    </w:rPr>
  </w:style>
  <w:style w:type="paragraph" w:styleId="Subtitle">
    <w:name w:val="Subtitle"/>
    <w:basedOn w:val="Normal"/>
    <w:next w:val="Normal"/>
    <w:link w:val="SubtitleChar"/>
    <w:uiPriority w:val="11"/>
    <w:qFormat/>
    <w:rsid w:val="004709AC"/>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709AC"/>
    <w:rPr>
      <w:rFonts w:asciiTheme="minorHAnsi" w:eastAsiaTheme="minorEastAsia" w:hAnsiTheme="minorHAnsi" w:cstheme="minorBidi"/>
      <w:color w:val="5A5A5A" w:themeColor="text1" w:themeTint="A5"/>
      <w:spacing w:val="15"/>
      <w:sz w:val="22"/>
      <w:szCs w:val="22"/>
    </w:rPr>
  </w:style>
  <w:style w:type="paragraph" w:styleId="NoSpacing">
    <w:name w:val="No Spacing"/>
    <w:uiPriority w:val="1"/>
    <w:qFormat/>
    <w:rsid w:val="00327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s>
</file>

<file path=word/_rels/endnotes.xml.rels><?xml version="1.0" encoding="UTF-8" standalone="yes"?>
<Relationships xmlns="http://schemas.openxmlformats.org/package/2006/relationships"><Relationship Id="rId1" Type="http://schemas.openxmlformats.org/officeDocument/2006/relationships/hyperlink" Target="https://doi.org/10.1038/443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C29B-EDBB-493E-B8B3-8AF370141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12</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James Condon</cp:lastModifiedBy>
  <cp:revision>14</cp:revision>
  <cp:lastPrinted>2023-09-18T13:59:00Z</cp:lastPrinted>
  <dcterms:created xsi:type="dcterms:W3CDTF">2023-09-03T19:30:00Z</dcterms:created>
  <dcterms:modified xsi:type="dcterms:W3CDTF">2023-09-28T14:54:00Z</dcterms:modified>
</cp:coreProperties>
</file>